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F787" w14:textId="1E4AF200" w:rsidR="00604CC6" w:rsidRPr="00A422E4" w:rsidRDefault="006C7E1E" w:rsidP="00A92BEA">
      <w:pPr>
        <w:spacing w:line="480" w:lineRule="auto"/>
        <w:jc w:val="both"/>
        <w:rPr>
          <w:rFonts w:cs="Calibri"/>
          <w:b/>
          <w:color w:val="FF0000"/>
        </w:rPr>
      </w:pPr>
      <w:bookmarkStart w:id="0" w:name="_Hlk93306768"/>
      <w:bookmarkStart w:id="1" w:name="_Hlk31799003"/>
      <w:bookmarkStart w:id="2" w:name="_Hlk89781194"/>
      <w:r w:rsidRPr="00A422E4">
        <w:rPr>
          <w:rFonts w:cs="Calibri"/>
          <w:b/>
        </w:rPr>
        <w:t>ACTA DE SESION EXTRAORDINARIA PRIVADA DEL CONSEJO DE LA JUDICATURA DEL ESTADO DE TLAXCALA, EN FUNCIONES DE COMITÉ DE ADQUISICIONES, CELEBRADA A</w:t>
      </w:r>
      <w:r w:rsidR="00AB030E" w:rsidRPr="00A422E4">
        <w:rPr>
          <w:rFonts w:cs="Calibri"/>
          <w:b/>
        </w:rPr>
        <w:t xml:space="preserve"> LAS </w:t>
      </w:r>
      <w:r w:rsidR="00404C8B" w:rsidRPr="00A422E4">
        <w:rPr>
          <w:rFonts w:cs="Calibri"/>
          <w:b/>
        </w:rPr>
        <w:t xml:space="preserve">ONCE HORAS CON TREINTA MINUTOS </w:t>
      </w:r>
      <w:r w:rsidR="009A39C0" w:rsidRPr="00A422E4">
        <w:rPr>
          <w:rFonts w:cs="Calibri"/>
          <w:b/>
        </w:rPr>
        <w:t>D</w:t>
      </w:r>
      <w:r w:rsidR="00B0536F" w:rsidRPr="00A422E4">
        <w:rPr>
          <w:rFonts w:cs="Calibri"/>
          <w:b/>
        </w:rPr>
        <w:t>EL</w:t>
      </w:r>
      <w:r w:rsidR="00404C8B" w:rsidRPr="00A422E4">
        <w:rPr>
          <w:rFonts w:cs="Calibri"/>
          <w:b/>
        </w:rPr>
        <w:t xml:space="preserve"> SEIS </w:t>
      </w:r>
      <w:r w:rsidR="00B741F7" w:rsidRPr="00A422E4">
        <w:rPr>
          <w:rFonts w:cs="Calibri"/>
          <w:b/>
        </w:rPr>
        <w:t xml:space="preserve">DE </w:t>
      </w:r>
      <w:r w:rsidR="0083458F" w:rsidRPr="00A422E4">
        <w:rPr>
          <w:rFonts w:cs="Calibri"/>
          <w:b/>
        </w:rPr>
        <w:t>OCTUBRE</w:t>
      </w:r>
      <w:r w:rsidR="00B741F7" w:rsidRPr="00A422E4">
        <w:rPr>
          <w:rFonts w:cs="Calibri"/>
          <w:b/>
        </w:rPr>
        <w:t xml:space="preserve"> </w:t>
      </w:r>
      <w:r w:rsidR="0074336E" w:rsidRPr="00A422E4">
        <w:rPr>
          <w:rFonts w:cs="Calibri"/>
          <w:b/>
        </w:rPr>
        <w:t xml:space="preserve">DE </w:t>
      </w:r>
      <w:r w:rsidR="009A39C0" w:rsidRPr="00A422E4">
        <w:rPr>
          <w:rFonts w:cs="Calibri"/>
          <w:b/>
        </w:rPr>
        <w:t>DOS MIL VEINT</w:t>
      </w:r>
      <w:r w:rsidR="003651DC" w:rsidRPr="00A422E4">
        <w:rPr>
          <w:rFonts w:cs="Calibri"/>
          <w:b/>
        </w:rPr>
        <w:t>ID</w:t>
      </w:r>
      <w:r w:rsidR="00B741F7" w:rsidRPr="00A422E4">
        <w:rPr>
          <w:rFonts w:cs="Calibri"/>
          <w:b/>
        </w:rPr>
        <w:t>Ó</w:t>
      </w:r>
      <w:r w:rsidR="003651DC" w:rsidRPr="00A422E4">
        <w:rPr>
          <w:rFonts w:cs="Calibri"/>
          <w:b/>
        </w:rPr>
        <w:t>S</w:t>
      </w:r>
      <w:r w:rsidR="004809FB" w:rsidRPr="00A422E4">
        <w:rPr>
          <w:rFonts w:cs="Calibri"/>
          <w:b/>
        </w:rPr>
        <w:t xml:space="preserve">, </w:t>
      </w:r>
      <w:bookmarkStart w:id="3" w:name="_Hlk54605153"/>
      <w:bookmarkEnd w:id="0"/>
      <w:r w:rsidR="00B741F7" w:rsidRPr="00A422E4">
        <w:rPr>
          <w:rFonts w:cs="Calibri"/>
          <w:b/>
        </w:rPr>
        <w:t>EN LA PRESIDENCIA DEL TRIBUNAL SUPERIOR DE JUSTICIA DEL ESTADO, CON SEDE EN CIUDAD JUDICIAL</w:t>
      </w:r>
      <w:r w:rsidR="00B741F7" w:rsidRPr="00A422E4">
        <w:rPr>
          <w:rFonts w:cs="Calibri"/>
          <w:b/>
          <w:color w:val="000000" w:themeColor="text1"/>
        </w:rPr>
        <w:t xml:space="preserve">, SANTA ANITA HUILOAC, APIZACO, </w:t>
      </w:r>
      <w:bookmarkEnd w:id="1"/>
      <w:bookmarkEnd w:id="2"/>
      <w:bookmarkEnd w:id="3"/>
      <w:r w:rsidR="00604CC6" w:rsidRPr="00A422E4">
        <w:rPr>
          <w:rFonts w:cs="Calibri"/>
          <w:b/>
          <w:color w:val="000000"/>
        </w:rPr>
        <w:t>TLAXCALA</w:t>
      </w:r>
      <w:r w:rsidR="00404C8B" w:rsidRPr="00A422E4">
        <w:rPr>
          <w:rFonts w:cs="Calibri"/>
          <w:b/>
          <w:color w:val="000000"/>
        </w:rPr>
        <w:t xml:space="preserve">, </w:t>
      </w:r>
      <w:r w:rsidRPr="00A422E4">
        <w:rPr>
          <w:rFonts w:cs="Calibri"/>
          <w:b/>
          <w:color w:val="000000"/>
        </w:rPr>
        <w:t>BAJO EL SIGUIENTE:</w:t>
      </w:r>
    </w:p>
    <w:p w14:paraId="14AAEDBF" w14:textId="77777777" w:rsidR="006C7E1E" w:rsidRPr="00A422E4" w:rsidRDefault="006C7E1E" w:rsidP="006C7E1E">
      <w:pPr>
        <w:spacing w:after="0" w:line="480" w:lineRule="auto"/>
        <w:jc w:val="center"/>
        <w:rPr>
          <w:rFonts w:eastAsia="Batang" w:cs="Calibri"/>
          <w:b/>
          <w:bCs/>
        </w:rPr>
      </w:pPr>
      <w:r w:rsidRPr="00A422E4">
        <w:rPr>
          <w:rFonts w:eastAsia="Batang" w:cs="Calibri"/>
          <w:b/>
          <w:bCs/>
        </w:rPr>
        <w:t>ORDEN DEL DÍA:</w:t>
      </w:r>
    </w:p>
    <w:p w14:paraId="7C6F6E42" w14:textId="5CECE8C7" w:rsidR="006C7E1E" w:rsidRPr="00A422E4" w:rsidRDefault="006C7E1E" w:rsidP="006C7E1E">
      <w:pPr>
        <w:pStyle w:val="Prrafodelista"/>
        <w:numPr>
          <w:ilvl w:val="0"/>
          <w:numId w:val="27"/>
        </w:numPr>
        <w:spacing w:after="0" w:line="480" w:lineRule="auto"/>
        <w:jc w:val="both"/>
        <w:rPr>
          <w:rFonts w:cs="Calibri"/>
          <w:bdr w:val="none" w:sz="0" w:space="0" w:color="auto" w:frame="1"/>
        </w:rPr>
      </w:pPr>
      <w:r w:rsidRPr="00A422E4">
        <w:rPr>
          <w:rFonts w:cs="Calibri"/>
          <w:bdr w:val="none" w:sz="0" w:space="0" w:color="auto" w:frame="1"/>
        </w:rPr>
        <w:t>Verificación del Quorum.</w:t>
      </w:r>
      <w:r w:rsidR="0088113F">
        <w:rPr>
          <w:rFonts w:cs="Calibri"/>
          <w:bdr w:val="none" w:sz="0" w:space="0" w:color="auto" w:frame="1"/>
        </w:rPr>
        <w:t xml:space="preserve"> - - - - - - - - - - - - - - - - - - - -  - - - - - - - - - - - - - - - - - </w:t>
      </w:r>
    </w:p>
    <w:p w14:paraId="59E5CAD1" w14:textId="72AD0B16" w:rsidR="006C7E1E" w:rsidRPr="00A422E4" w:rsidRDefault="006C7E1E" w:rsidP="006C7E1E">
      <w:pPr>
        <w:pStyle w:val="Prrafodelista"/>
        <w:numPr>
          <w:ilvl w:val="0"/>
          <w:numId w:val="27"/>
        </w:numPr>
        <w:spacing w:after="0" w:line="480" w:lineRule="auto"/>
        <w:jc w:val="both"/>
        <w:rPr>
          <w:rFonts w:cs="Calibri"/>
          <w:bdr w:val="none" w:sz="0" w:space="0" w:color="auto" w:frame="1"/>
        </w:rPr>
      </w:pPr>
      <w:r w:rsidRPr="00A422E4">
        <w:rPr>
          <w:rFonts w:cs="Calibri"/>
          <w:bdr w:val="none" w:sz="0" w:space="0" w:color="auto" w:frame="1"/>
        </w:rPr>
        <w:t>Aprobación del acta número 66/2022.</w:t>
      </w:r>
      <w:r w:rsidR="0088113F">
        <w:rPr>
          <w:rFonts w:cs="Calibri"/>
          <w:bdr w:val="none" w:sz="0" w:space="0" w:color="auto" w:frame="1"/>
        </w:rPr>
        <w:t xml:space="preserve"> - - - - - - - - - - - - - - - - - - - - - - - - - - -  </w:t>
      </w:r>
    </w:p>
    <w:p w14:paraId="5FA2A30B" w14:textId="77777777" w:rsidR="006C7E1E" w:rsidRPr="00A422E4" w:rsidRDefault="006C7E1E" w:rsidP="006C7E1E">
      <w:pPr>
        <w:pStyle w:val="Prrafodelista"/>
        <w:numPr>
          <w:ilvl w:val="0"/>
          <w:numId w:val="27"/>
        </w:numPr>
        <w:spacing w:after="0" w:line="480" w:lineRule="auto"/>
        <w:jc w:val="both"/>
        <w:rPr>
          <w:rFonts w:cs="Calibri"/>
          <w:bCs/>
          <w:color w:val="FF0000"/>
          <w:bdr w:val="none" w:sz="0" w:space="0" w:color="auto" w:frame="1"/>
        </w:rPr>
      </w:pPr>
      <w:r w:rsidRPr="00A422E4">
        <w:rPr>
          <w:rFonts w:cs="Calibri"/>
          <w:bdr w:val="none" w:sz="0" w:space="0" w:color="auto" w:frame="1"/>
        </w:rPr>
        <w:t xml:space="preserve"> Análisis, discusión y determinación de los oficios número TSJ-SPP-P1-62/2022 y TSJ-SP-P1-22-405, recibidos el catorce y veintiséis de septiembre de dos mil veintidós, signados por la </w:t>
      </w:r>
      <w:proofErr w:type="gramStart"/>
      <w:r w:rsidRPr="00A422E4">
        <w:rPr>
          <w:rFonts w:cs="Calibri"/>
          <w:bdr w:val="none" w:sz="0" w:space="0" w:color="auto" w:frame="1"/>
        </w:rPr>
        <w:t>Presidenta</w:t>
      </w:r>
      <w:proofErr w:type="gramEnd"/>
      <w:r w:rsidRPr="00A422E4">
        <w:rPr>
          <w:rFonts w:cs="Calibri"/>
          <w:bdr w:val="none" w:sz="0" w:space="0" w:color="auto" w:frame="1"/>
        </w:rPr>
        <w:t xml:space="preserve"> de la Sala Penal y Especializada en Administración de Justicia para Adolescentes del Tribunal Superior de Justicia del Estado.</w:t>
      </w:r>
      <w:r w:rsidRPr="00A422E4">
        <w:rPr>
          <w:rFonts w:cs="Calibri"/>
          <w:color w:val="FF0000"/>
          <w:bdr w:val="none" w:sz="0" w:space="0" w:color="auto" w:frame="1"/>
        </w:rPr>
        <w:t xml:space="preserve"> </w:t>
      </w:r>
    </w:p>
    <w:p w14:paraId="5E7908B6" w14:textId="08E6EE63" w:rsidR="006C7E1E" w:rsidRPr="00A422E4" w:rsidRDefault="006C7E1E" w:rsidP="006C7E1E">
      <w:pPr>
        <w:pStyle w:val="Prrafodelista"/>
        <w:numPr>
          <w:ilvl w:val="0"/>
          <w:numId w:val="27"/>
        </w:numPr>
        <w:spacing w:after="0" w:line="480" w:lineRule="auto"/>
        <w:jc w:val="both"/>
        <w:rPr>
          <w:rFonts w:cs="Calibri"/>
          <w:color w:val="FF0000"/>
          <w:bdr w:val="none" w:sz="0" w:space="0" w:color="auto" w:frame="1"/>
        </w:rPr>
      </w:pPr>
      <w:r w:rsidRPr="00A422E4">
        <w:rPr>
          <w:rFonts w:cs="Calibri"/>
          <w:color w:val="000000" w:themeColor="text1"/>
          <w:bdr w:val="none" w:sz="0" w:space="0" w:color="auto" w:frame="1"/>
        </w:rPr>
        <w:t xml:space="preserve">Análisis, discusión y determinación del oficio número JURTSJ/311/2022, de fecha veintitrés de septiembre de dos mil veintidós, signado por la Encargada de la Dirección Jurídica del Tribunal Superior de Justicia del Estado. </w:t>
      </w:r>
      <w:r w:rsidR="0088113F">
        <w:rPr>
          <w:rFonts w:cs="Calibri"/>
          <w:color w:val="000000" w:themeColor="text1"/>
          <w:bdr w:val="none" w:sz="0" w:space="0" w:color="auto" w:frame="1"/>
        </w:rPr>
        <w:t xml:space="preserve"> - - - - - - - - - - - - - - - - - - - - - - - - - - - - - - - - - -  - - - - - - - - - - - - - - - -</w:t>
      </w:r>
    </w:p>
    <w:p w14:paraId="64501A16" w14:textId="2E1BF80C" w:rsidR="006C7E1E" w:rsidRPr="00A422E4" w:rsidRDefault="006C7E1E" w:rsidP="006C7E1E">
      <w:pPr>
        <w:pStyle w:val="Prrafodelista"/>
        <w:numPr>
          <w:ilvl w:val="0"/>
          <w:numId w:val="27"/>
        </w:numPr>
        <w:spacing w:after="0" w:line="480" w:lineRule="auto"/>
        <w:jc w:val="both"/>
        <w:rPr>
          <w:rFonts w:cs="Calibri"/>
          <w:bCs/>
          <w:color w:val="FF0000"/>
          <w:bdr w:val="none" w:sz="0" w:space="0" w:color="auto" w:frame="1"/>
        </w:rPr>
      </w:pPr>
      <w:r w:rsidRPr="00A422E4">
        <w:rPr>
          <w:rFonts w:cs="Calibri"/>
          <w:bdr w:val="none" w:sz="0" w:space="0" w:color="auto" w:frame="1"/>
        </w:rPr>
        <w:t xml:space="preserve">Análisis, discusión y determinación del oficio número JURTSJ/312/2022, de fecha veintitrés de septiembre de dos mil veintidós, signado por la Encargada de la Dirección Jurídica del Tribunal Superior de Justicia del Estado. </w:t>
      </w:r>
      <w:r w:rsidR="0088113F">
        <w:rPr>
          <w:rFonts w:cs="Calibri"/>
          <w:bdr w:val="none" w:sz="0" w:space="0" w:color="auto" w:frame="1"/>
        </w:rPr>
        <w:t xml:space="preserve"> - - - - - - - - - - - - - - - - - - - - - - - - - - - - - - - - - - - - - - - - - - - - - - - - - -</w:t>
      </w:r>
    </w:p>
    <w:p w14:paraId="7005B460" w14:textId="7C705084" w:rsidR="006C7E1E" w:rsidRPr="0088113F" w:rsidRDefault="006C7E1E" w:rsidP="0088113F">
      <w:pPr>
        <w:pStyle w:val="Prrafodelista"/>
        <w:numPr>
          <w:ilvl w:val="0"/>
          <w:numId w:val="27"/>
        </w:numPr>
        <w:spacing w:after="0" w:line="480" w:lineRule="auto"/>
        <w:jc w:val="both"/>
        <w:rPr>
          <w:rFonts w:cs="Calibri"/>
          <w:bCs/>
          <w:color w:val="FF0000"/>
          <w:bdr w:val="none" w:sz="0" w:space="0" w:color="auto" w:frame="1"/>
        </w:rPr>
      </w:pPr>
      <w:r w:rsidRPr="00A422E4">
        <w:rPr>
          <w:rFonts w:cs="Calibri"/>
          <w:bdr w:val="none" w:sz="0" w:space="0" w:color="auto" w:frame="1"/>
        </w:rPr>
        <w:t xml:space="preserve">Análisis, discusión y determinación del oficio número </w:t>
      </w:r>
      <w:proofErr w:type="spellStart"/>
      <w:r w:rsidRPr="00A422E4">
        <w:rPr>
          <w:rFonts w:cs="Calibri"/>
          <w:bdr w:val="none" w:sz="0" w:space="0" w:color="auto" w:frame="1"/>
        </w:rPr>
        <w:t>DRHyM</w:t>
      </w:r>
      <w:proofErr w:type="spellEnd"/>
      <w:r w:rsidRPr="00A422E4">
        <w:rPr>
          <w:rFonts w:cs="Calibri"/>
          <w:bdr w:val="none" w:sz="0" w:space="0" w:color="auto" w:frame="1"/>
        </w:rPr>
        <w:t xml:space="preserve">/373/2022, de fecha veintiséis de septiembre de dos mil veintidós, signado por el </w:t>
      </w:r>
      <w:proofErr w:type="gramStart"/>
      <w:r w:rsidRPr="00A422E4">
        <w:rPr>
          <w:rFonts w:cs="Calibri"/>
          <w:bdr w:val="none" w:sz="0" w:space="0" w:color="auto" w:frame="1"/>
        </w:rPr>
        <w:t>Director</w:t>
      </w:r>
      <w:proofErr w:type="gramEnd"/>
      <w:r w:rsidRPr="00A422E4">
        <w:rPr>
          <w:rFonts w:cs="Calibri"/>
          <w:bdr w:val="none" w:sz="0" w:space="0" w:color="auto" w:frame="1"/>
        </w:rPr>
        <w:t xml:space="preserve"> de Recursos Humanos y Materiales dependiente de la Secretaría Ejecutiva. </w:t>
      </w:r>
      <w:r w:rsidR="0088113F">
        <w:rPr>
          <w:rFonts w:cs="Calibri"/>
          <w:bdr w:val="none" w:sz="0" w:space="0" w:color="auto" w:frame="1"/>
        </w:rPr>
        <w:t xml:space="preserve">- - - - - - - - - - - - - - - - - - - - - - - - - - - - - - - - - - - - - - - - - - - - - - - - - </w:t>
      </w:r>
    </w:p>
    <w:p w14:paraId="7BCDCE43" w14:textId="55F9A360" w:rsidR="0088113F" w:rsidRPr="00A422E4" w:rsidRDefault="006C7E1E" w:rsidP="0088113F">
      <w:pPr>
        <w:pStyle w:val="Prrafodelista"/>
        <w:numPr>
          <w:ilvl w:val="0"/>
          <w:numId w:val="27"/>
        </w:numPr>
        <w:spacing w:after="0" w:line="480" w:lineRule="auto"/>
        <w:jc w:val="both"/>
        <w:rPr>
          <w:rFonts w:cs="Calibri"/>
          <w:bCs/>
          <w:color w:val="FF0000"/>
          <w:bdr w:val="none" w:sz="0" w:space="0" w:color="auto" w:frame="1"/>
        </w:rPr>
      </w:pPr>
      <w:r w:rsidRPr="00A422E4">
        <w:rPr>
          <w:rFonts w:cs="Calibri"/>
          <w:bdr w:val="none" w:sz="0" w:space="0" w:color="auto" w:frame="1"/>
        </w:rPr>
        <w:t xml:space="preserve">Análisis, discusión y determinación del oficio número 1304/C/2022, recibido el siete de septiembre de dos mil veintidós, signado por el Contralor del Poder Judicial del Estado. </w:t>
      </w:r>
      <w:r w:rsidR="0088113F">
        <w:rPr>
          <w:rFonts w:cs="Calibri"/>
          <w:bdr w:val="none" w:sz="0" w:space="0" w:color="auto" w:frame="1"/>
        </w:rPr>
        <w:t xml:space="preserve">- - - - - - - - - - - - - - - - - - - - - - - - - - -  </w:t>
      </w:r>
    </w:p>
    <w:p w14:paraId="451ED0FC" w14:textId="77777777" w:rsidR="006C7E1E" w:rsidRPr="00A422E4" w:rsidRDefault="00B741F7" w:rsidP="00B741F7">
      <w:pPr>
        <w:spacing w:line="480" w:lineRule="auto"/>
        <w:jc w:val="both"/>
        <w:rPr>
          <w:rFonts w:cs="Calibri"/>
          <w:b/>
          <w:color w:val="000000" w:themeColor="text1"/>
        </w:rPr>
      </w:pPr>
      <w:r w:rsidRPr="00A422E4">
        <w:rPr>
          <w:rFonts w:cs="Calibri"/>
          <w:b/>
          <w:color w:val="000000" w:themeColor="text1"/>
        </w:rPr>
        <w:t xml:space="preserve"> </w:t>
      </w:r>
    </w:p>
    <w:p w14:paraId="65E99722" w14:textId="77777777" w:rsidR="00404C8B" w:rsidRPr="00A422E4" w:rsidRDefault="00404C8B" w:rsidP="00404C8B">
      <w:pPr>
        <w:tabs>
          <w:tab w:val="left" w:pos="5954"/>
        </w:tabs>
        <w:spacing w:after="0" w:line="480" w:lineRule="auto"/>
        <w:ind w:right="-518"/>
        <w:jc w:val="both"/>
        <w:rPr>
          <w:rFonts w:cs="Calibri"/>
        </w:rPr>
      </w:pPr>
      <w:bookmarkStart w:id="4" w:name="_Hlk94531303"/>
      <w:r w:rsidRPr="00A422E4">
        <w:rPr>
          <w:rFonts w:cs="Calibri"/>
        </w:rPr>
        <w:lastRenderedPageBreak/>
        <w:t xml:space="preserve">ASISTENTES: - - - - - - - - - - - - - - - - - - - - - - - - - - - - - - - - - - - - - - - - - - - - - - - - - - - - - - - - </w:t>
      </w:r>
    </w:p>
    <w:tbl>
      <w:tblPr>
        <w:tblW w:w="0" w:type="auto"/>
        <w:tblLook w:val="04A0" w:firstRow="1" w:lastRow="0" w:firstColumn="1" w:lastColumn="0" w:noHBand="0" w:noVBand="1"/>
      </w:tblPr>
      <w:tblGrid>
        <w:gridCol w:w="5669"/>
        <w:gridCol w:w="2035"/>
      </w:tblGrid>
      <w:tr w:rsidR="00404C8B" w:rsidRPr="00A422E4" w14:paraId="413FA346" w14:textId="77777777" w:rsidTr="000508F3">
        <w:tc>
          <w:tcPr>
            <w:tcW w:w="5669" w:type="dxa"/>
            <w:hideMark/>
          </w:tcPr>
          <w:p w14:paraId="4D57D834" w14:textId="77777777" w:rsidR="00404C8B" w:rsidRPr="00A422E4" w:rsidRDefault="00404C8B" w:rsidP="000508F3">
            <w:pPr>
              <w:spacing w:line="480" w:lineRule="auto"/>
              <w:jc w:val="both"/>
              <w:rPr>
                <w:rFonts w:cs="Calibri"/>
              </w:rPr>
            </w:pPr>
            <w:bookmarkStart w:id="5" w:name="_Hlk478713375"/>
            <w:r w:rsidRPr="00A422E4">
              <w:rPr>
                <w:rFonts w:cs="Calibri"/>
                <w:b/>
              </w:rPr>
              <w:t xml:space="preserve">Licenciada Mary Cruz Cortés Ornelas, Presidenta del Consejo de la Judicatura del Estado de </w:t>
            </w:r>
            <w:proofErr w:type="gramStart"/>
            <w:r w:rsidRPr="00A422E4">
              <w:rPr>
                <w:rFonts w:cs="Calibri"/>
                <w:b/>
              </w:rPr>
              <w:t>Tlaxcala .</w:t>
            </w:r>
            <w:proofErr w:type="gramEnd"/>
            <w:r w:rsidRPr="00A422E4">
              <w:rPr>
                <w:rFonts w:cs="Calibri"/>
                <w:b/>
              </w:rPr>
              <w:t xml:space="preserve">  - - - -  - - - - - - - - - - </w:t>
            </w:r>
          </w:p>
        </w:tc>
        <w:tc>
          <w:tcPr>
            <w:tcW w:w="2035" w:type="dxa"/>
            <w:hideMark/>
          </w:tcPr>
          <w:p w14:paraId="3E0E2F76" w14:textId="77777777" w:rsidR="00404C8B" w:rsidRPr="00A422E4" w:rsidRDefault="00404C8B" w:rsidP="000508F3">
            <w:pPr>
              <w:spacing w:after="0" w:line="480" w:lineRule="auto"/>
              <w:ind w:left="45"/>
              <w:jc w:val="both"/>
              <w:rPr>
                <w:rFonts w:cs="Calibri"/>
              </w:rPr>
            </w:pPr>
            <w:r w:rsidRPr="00A422E4">
              <w:rPr>
                <w:rFonts w:cs="Calibri"/>
              </w:rPr>
              <w:t xml:space="preserve">- - - -- - - - - - - - - - - Presente- - - - - - - - </w:t>
            </w:r>
          </w:p>
        </w:tc>
      </w:tr>
      <w:tr w:rsidR="00404C8B" w:rsidRPr="00A422E4" w14:paraId="637D38BC" w14:textId="77777777" w:rsidTr="000508F3">
        <w:tc>
          <w:tcPr>
            <w:tcW w:w="5669" w:type="dxa"/>
            <w:hideMark/>
          </w:tcPr>
          <w:p w14:paraId="4167935D" w14:textId="77777777" w:rsidR="00404C8B" w:rsidRPr="00A422E4" w:rsidRDefault="00404C8B" w:rsidP="000508F3">
            <w:pPr>
              <w:spacing w:line="480" w:lineRule="auto"/>
              <w:jc w:val="both"/>
              <w:rPr>
                <w:rFonts w:cs="Calibri"/>
                <w:b/>
              </w:rPr>
            </w:pPr>
            <w:r w:rsidRPr="00A422E4">
              <w:rPr>
                <w:rFonts w:cs="Calibri"/>
                <w:b/>
              </w:rPr>
              <w:t xml:space="preserve">Licenciado Víctor Hugo </w:t>
            </w:r>
            <w:proofErr w:type="spellStart"/>
            <w:r w:rsidRPr="00A422E4">
              <w:rPr>
                <w:rFonts w:cs="Calibri"/>
                <w:b/>
              </w:rPr>
              <w:t>Corichi</w:t>
            </w:r>
            <w:proofErr w:type="spellEnd"/>
            <w:r w:rsidRPr="00A422E4">
              <w:rPr>
                <w:rFonts w:cs="Calibri"/>
                <w:b/>
              </w:rPr>
              <w:t xml:space="preserve"> Méndez, integrante del Consejo de la Judicatura del Estado de Tlaxcala.  - - - - - - - - - </w:t>
            </w:r>
          </w:p>
        </w:tc>
        <w:tc>
          <w:tcPr>
            <w:tcW w:w="2035" w:type="dxa"/>
            <w:hideMark/>
          </w:tcPr>
          <w:p w14:paraId="3D8D35F2" w14:textId="77777777" w:rsidR="00404C8B" w:rsidRPr="00A422E4" w:rsidRDefault="00404C8B" w:rsidP="000508F3">
            <w:pPr>
              <w:spacing w:after="0" w:line="480" w:lineRule="auto"/>
              <w:ind w:left="45"/>
              <w:jc w:val="both"/>
              <w:rPr>
                <w:rFonts w:cs="Calibri"/>
              </w:rPr>
            </w:pPr>
            <w:r w:rsidRPr="00A422E4">
              <w:rPr>
                <w:rFonts w:cs="Calibri"/>
              </w:rPr>
              <w:t xml:space="preserve">- - - -- - - - - - - - - - - </w:t>
            </w:r>
          </w:p>
          <w:p w14:paraId="6D5B529D" w14:textId="77777777" w:rsidR="00404C8B" w:rsidRPr="00A422E4" w:rsidRDefault="00404C8B" w:rsidP="000508F3">
            <w:pPr>
              <w:spacing w:line="480" w:lineRule="auto"/>
              <w:jc w:val="both"/>
              <w:rPr>
                <w:rFonts w:cs="Calibri"/>
              </w:rPr>
            </w:pPr>
            <w:r w:rsidRPr="00A422E4">
              <w:rPr>
                <w:rFonts w:cs="Calibri"/>
              </w:rPr>
              <w:t xml:space="preserve">Presente - - - - - - - - </w:t>
            </w:r>
          </w:p>
        </w:tc>
      </w:tr>
      <w:tr w:rsidR="00404C8B" w:rsidRPr="00A422E4" w14:paraId="4C0012D6" w14:textId="77777777" w:rsidTr="000508F3">
        <w:tc>
          <w:tcPr>
            <w:tcW w:w="5669" w:type="dxa"/>
            <w:hideMark/>
          </w:tcPr>
          <w:p w14:paraId="55F66D1F" w14:textId="77777777" w:rsidR="00404C8B" w:rsidRPr="00A422E4" w:rsidRDefault="00404C8B" w:rsidP="000508F3">
            <w:pPr>
              <w:spacing w:line="480" w:lineRule="auto"/>
              <w:jc w:val="both"/>
              <w:rPr>
                <w:rFonts w:cs="Calibri"/>
              </w:rPr>
            </w:pPr>
            <w:r w:rsidRPr="00A422E4">
              <w:rPr>
                <w:rFonts w:cs="Calibri"/>
                <w:b/>
              </w:rPr>
              <w:t xml:space="preserve">Doctora Dora María García Espejel, integrante del Consejo de la Judicatura del Estado de Tlaxcala.  - - - - - - - - - - - - - - - </w:t>
            </w:r>
          </w:p>
        </w:tc>
        <w:tc>
          <w:tcPr>
            <w:tcW w:w="2035" w:type="dxa"/>
            <w:hideMark/>
          </w:tcPr>
          <w:p w14:paraId="69C51C85" w14:textId="77777777" w:rsidR="00404C8B" w:rsidRPr="00A422E4" w:rsidRDefault="00404C8B" w:rsidP="000508F3">
            <w:pPr>
              <w:spacing w:after="0" w:line="480" w:lineRule="auto"/>
              <w:ind w:left="45"/>
              <w:jc w:val="both"/>
              <w:rPr>
                <w:rFonts w:cs="Calibri"/>
              </w:rPr>
            </w:pPr>
            <w:r w:rsidRPr="00A422E4">
              <w:rPr>
                <w:rFonts w:cs="Calibri"/>
              </w:rPr>
              <w:t xml:space="preserve">- - - -- - - - - - - - - - - </w:t>
            </w:r>
          </w:p>
          <w:p w14:paraId="49E4077D" w14:textId="36F17CB2" w:rsidR="00404C8B" w:rsidRPr="00A422E4" w:rsidRDefault="006C7E1E" w:rsidP="000508F3">
            <w:pPr>
              <w:spacing w:line="480" w:lineRule="auto"/>
              <w:jc w:val="both"/>
              <w:rPr>
                <w:rFonts w:cs="Calibri"/>
              </w:rPr>
            </w:pPr>
            <w:r w:rsidRPr="00A422E4">
              <w:rPr>
                <w:rFonts w:cs="Calibri"/>
              </w:rPr>
              <w:t>Ausente</w:t>
            </w:r>
            <w:r w:rsidR="00404C8B" w:rsidRPr="00A422E4">
              <w:rPr>
                <w:rFonts w:cs="Calibri"/>
              </w:rPr>
              <w:t>- - - - - - - - -</w:t>
            </w:r>
          </w:p>
        </w:tc>
      </w:tr>
      <w:tr w:rsidR="00404C8B" w:rsidRPr="00A422E4" w14:paraId="3EF1CBE6" w14:textId="77777777" w:rsidTr="000508F3">
        <w:tc>
          <w:tcPr>
            <w:tcW w:w="5669" w:type="dxa"/>
          </w:tcPr>
          <w:p w14:paraId="39DF8012" w14:textId="77777777" w:rsidR="00404C8B" w:rsidRPr="00A422E4" w:rsidRDefault="00404C8B" w:rsidP="000508F3">
            <w:pPr>
              <w:spacing w:line="480" w:lineRule="auto"/>
              <w:jc w:val="both"/>
              <w:rPr>
                <w:rFonts w:cs="Calibri"/>
                <w:b/>
              </w:rPr>
            </w:pPr>
            <w:r w:rsidRPr="00A422E4">
              <w:rPr>
                <w:rFonts w:cs="Calibri"/>
                <w:b/>
              </w:rPr>
              <w:t xml:space="preserve">Licenciada Edith Alejandra Segura Payán, integrante del Consejo de la Judicatura del Estado de Tlaxcala. - - - - - - - - - </w:t>
            </w:r>
          </w:p>
        </w:tc>
        <w:tc>
          <w:tcPr>
            <w:tcW w:w="2035" w:type="dxa"/>
          </w:tcPr>
          <w:p w14:paraId="4E4114B2" w14:textId="77777777" w:rsidR="00404C8B" w:rsidRPr="00A422E4" w:rsidRDefault="00404C8B" w:rsidP="000508F3">
            <w:pPr>
              <w:spacing w:after="0" w:line="480" w:lineRule="auto"/>
              <w:jc w:val="both"/>
              <w:rPr>
                <w:rFonts w:cs="Calibri"/>
              </w:rPr>
            </w:pPr>
            <w:r w:rsidRPr="00A422E4">
              <w:rPr>
                <w:rFonts w:cs="Calibri"/>
              </w:rPr>
              <w:t>- - - - - - - - - - - - - - - -</w:t>
            </w:r>
          </w:p>
          <w:p w14:paraId="31C3C88E" w14:textId="77777777" w:rsidR="00404C8B" w:rsidRPr="00A422E4" w:rsidRDefault="00404C8B" w:rsidP="000508F3">
            <w:pPr>
              <w:spacing w:after="0" w:line="480" w:lineRule="auto"/>
              <w:ind w:left="45"/>
              <w:jc w:val="both"/>
              <w:rPr>
                <w:rFonts w:cs="Calibri"/>
              </w:rPr>
            </w:pPr>
            <w:r w:rsidRPr="00A422E4">
              <w:rPr>
                <w:rFonts w:cs="Calibri"/>
              </w:rPr>
              <w:t xml:space="preserve">Presente- - - - - - - - </w:t>
            </w:r>
          </w:p>
        </w:tc>
      </w:tr>
      <w:tr w:rsidR="00404C8B" w:rsidRPr="00A422E4" w14:paraId="42A05EDD" w14:textId="77777777" w:rsidTr="000508F3">
        <w:tc>
          <w:tcPr>
            <w:tcW w:w="5669" w:type="dxa"/>
          </w:tcPr>
          <w:p w14:paraId="5D280800" w14:textId="77777777" w:rsidR="00404C8B" w:rsidRPr="00A422E4" w:rsidRDefault="00404C8B" w:rsidP="000508F3">
            <w:pPr>
              <w:spacing w:line="480" w:lineRule="auto"/>
              <w:jc w:val="both"/>
              <w:rPr>
                <w:rFonts w:cs="Calibri"/>
                <w:b/>
              </w:rPr>
            </w:pPr>
            <w:r w:rsidRPr="00A422E4">
              <w:rPr>
                <w:rFonts w:cs="Calibri"/>
                <w:b/>
              </w:rPr>
              <w:t xml:space="preserve">Licenciado Rey David González </w:t>
            </w:r>
            <w:proofErr w:type="spellStart"/>
            <w:r w:rsidRPr="00A422E4">
              <w:rPr>
                <w:rFonts w:cs="Calibri"/>
                <w:b/>
              </w:rPr>
              <w:t>González</w:t>
            </w:r>
            <w:proofErr w:type="spellEnd"/>
            <w:r w:rsidRPr="00A422E4">
              <w:rPr>
                <w:rFonts w:cs="Calibri"/>
                <w:b/>
              </w:rPr>
              <w:t xml:space="preserve">, integrante del Consejo de la Judicatura del Estado de Tlaxcala. - - - - - - - - -- </w:t>
            </w:r>
          </w:p>
        </w:tc>
        <w:tc>
          <w:tcPr>
            <w:tcW w:w="2035" w:type="dxa"/>
          </w:tcPr>
          <w:p w14:paraId="63C7D2D9" w14:textId="77777777" w:rsidR="00404C8B" w:rsidRPr="00A422E4" w:rsidRDefault="00404C8B" w:rsidP="000508F3">
            <w:pPr>
              <w:spacing w:after="0" w:line="480" w:lineRule="auto"/>
              <w:jc w:val="both"/>
              <w:rPr>
                <w:rFonts w:cs="Calibri"/>
              </w:rPr>
            </w:pPr>
            <w:r w:rsidRPr="00A422E4">
              <w:rPr>
                <w:rFonts w:cs="Calibri"/>
              </w:rPr>
              <w:t xml:space="preserve">- - - - - - - - - - - - - - - </w:t>
            </w:r>
          </w:p>
          <w:p w14:paraId="03F0A96D" w14:textId="77777777" w:rsidR="00404C8B" w:rsidRPr="00A422E4" w:rsidRDefault="00404C8B" w:rsidP="000508F3">
            <w:pPr>
              <w:spacing w:after="0" w:line="480" w:lineRule="auto"/>
              <w:jc w:val="both"/>
              <w:rPr>
                <w:rFonts w:cs="Calibri"/>
              </w:rPr>
            </w:pPr>
            <w:r w:rsidRPr="00A422E4">
              <w:rPr>
                <w:rFonts w:cs="Calibri"/>
              </w:rPr>
              <w:t xml:space="preserve">Presente - - - - - - - - - </w:t>
            </w:r>
          </w:p>
        </w:tc>
      </w:tr>
      <w:bookmarkEnd w:id="5"/>
      <w:tr w:rsidR="00404C8B" w:rsidRPr="00A422E4" w14:paraId="7973A0CE" w14:textId="77777777" w:rsidTr="000508F3">
        <w:tc>
          <w:tcPr>
            <w:tcW w:w="5669" w:type="dxa"/>
          </w:tcPr>
          <w:p w14:paraId="1D641AD4" w14:textId="77777777" w:rsidR="00404C8B" w:rsidRPr="00A422E4" w:rsidRDefault="00404C8B" w:rsidP="000508F3">
            <w:pPr>
              <w:spacing w:after="0" w:line="480" w:lineRule="auto"/>
              <w:jc w:val="both"/>
              <w:rPr>
                <w:rFonts w:cs="Calibri"/>
                <w:bCs/>
              </w:rPr>
            </w:pPr>
            <w:r w:rsidRPr="00A422E4">
              <w:rPr>
                <w:rFonts w:cs="Calibri"/>
                <w:b/>
              </w:rPr>
              <w:t xml:space="preserve">Licenciado José Fernando Guzmán Zarate, Contralor del Poder Judicial del Estado, </w:t>
            </w:r>
            <w:r w:rsidRPr="00A422E4">
              <w:rPr>
                <w:rFonts w:cs="Calibri"/>
                <w:bCs/>
              </w:rPr>
              <w:t xml:space="preserve">con voz y </w:t>
            </w:r>
            <w:proofErr w:type="gramStart"/>
            <w:r w:rsidRPr="00A422E4">
              <w:rPr>
                <w:rFonts w:cs="Calibri"/>
                <w:bCs/>
              </w:rPr>
              <w:t>voto.-</w:t>
            </w:r>
            <w:proofErr w:type="gramEnd"/>
            <w:r w:rsidRPr="00A422E4">
              <w:rPr>
                <w:rFonts w:cs="Calibri"/>
                <w:bCs/>
              </w:rPr>
              <w:t xml:space="preserve"> - - - - - - - - - - - - - - </w:t>
            </w:r>
          </w:p>
        </w:tc>
        <w:tc>
          <w:tcPr>
            <w:tcW w:w="2035" w:type="dxa"/>
          </w:tcPr>
          <w:p w14:paraId="246608FD" w14:textId="77777777" w:rsidR="00404C8B" w:rsidRPr="00A422E4" w:rsidRDefault="00404C8B" w:rsidP="000508F3">
            <w:pPr>
              <w:spacing w:after="0" w:line="480" w:lineRule="auto"/>
              <w:jc w:val="both"/>
              <w:rPr>
                <w:rFonts w:cs="Calibri"/>
              </w:rPr>
            </w:pPr>
            <w:r w:rsidRPr="00A422E4">
              <w:rPr>
                <w:rFonts w:cs="Calibri"/>
              </w:rPr>
              <w:t xml:space="preserve">- - - - - - - - - - - - - - - - Presente - - - - - - - - - </w:t>
            </w:r>
          </w:p>
        </w:tc>
      </w:tr>
      <w:tr w:rsidR="00404C8B" w:rsidRPr="00A422E4" w14:paraId="4157D8BF" w14:textId="77777777" w:rsidTr="000508F3">
        <w:tc>
          <w:tcPr>
            <w:tcW w:w="5669" w:type="dxa"/>
          </w:tcPr>
          <w:p w14:paraId="63ED094D" w14:textId="77777777" w:rsidR="00404C8B" w:rsidRPr="00A422E4" w:rsidRDefault="00404C8B" w:rsidP="000508F3">
            <w:pPr>
              <w:spacing w:after="0" w:line="480" w:lineRule="auto"/>
              <w:jc w:val="both"/>
              <w:rPr>
                <w:rFonts w:cs="Calibri"/>
              </w:rPr>
            </w:pPr>
            <w:r w:rsidRPr="00A422E4">
              <w:rPr>
                <w:rFonts w:cs="Calibri"/>
                <w:b/>
              </w:rPr>
              <w:t xml:space="preserve">Contador Público y Licenciado Armando Martínez Nava, Tesorero del Poder Judicial del Estado, </w:t>
            </w:r>
            <w:r w:rsidRPr="00A422E4">
              <w:rPr>
                <w:rFonts w:cs="Calibri"/>
              </w:rPr>
              <w:t>con voz.</w:t>
            </w:r>
            <w:r w:rsidRPr="00A422E4">
              <w:rPr>
                <w:rFonts w:cs="Calibri"/>
                <w:b/>
              </w:rPr>
              <w:t xml:space="preserve"> - - - - - - - - - - </w:t>
            </w:r>
          </w:p>
        </w:tc>
        <w:tc>
          <w:tcPr>
            <w:tcW w:w="2035" w:type="dxa"/>
          </w:tcPr>
          <w:p w14:paraId="178AC297" w14:textId="77777777" w:rsidR="00404C8B" w:rsidRPr="00A422E4" w:rsidRDefault="00404C8B" w:rsidP="000508F3">
            <w:pPr>
              <w:spacing w:after="0" w:line="480" w:lineRule="auto"/>
              <w:jc w:val="both"/>
              <w:rPr>
                <w:rFonts w:cs="Calibri"/>
              </w:rPr>
            </w:pPr>
            <w:r w:rsidRPr="00A422E4">
              <w:rPr>
                <w:rFonts w:cs="Calibri"/>
              </w:rPr>
              <w:t xml:space="preserve">- - - -- - - - - - - - - -Presente - - - - - - - - </w:t>
            </w:r>
          </w:p>
        </w:tc>
      </w:tr>
      <w:tr w:rsidR="00404C8B" w:rsidRPr="00A422E4" w14:paraId="537CE575" w14:textId="77777777" w:rsidTr="000508F3">
        <w:tc>
          <w:tcPr>
            <w:tcW w:w="5669" w:type="dxa"/>
          </w:tcPr>
          <w:p w14:paraId="6222F293" w14:textId="77777777" w:rsidR="00404C8B" w:rsidRPr="00A422E4" w:rsidRDefault="00404C8B" w:rsidP="000508F3">
            <w:pPr>
              <w:spacing w:after="0" w:line="480" w:lineRule="auto"/>
              <w:jc w:val="both"/>
              <w:rPr>
                <w:rFonts w:cs="Calibri"/>
              </w:rPr>
            </w:pPr>
            <w:r w:rsidRPr="00A422E4">
              <w:rPr>
                <w:rFonts w:cs="Calibri"/>
                <w:b/>
              </w:rPr>
              <w:t xml:space="preserve">Licenciada Martha Zenteno Ramírez, </w:t>
            </w:r>
            <w:proofErr w:type="gramStart"/>
            <w:r w:rsidRPr="00A422E4">
              <w:rPr>
                <w:rFonts w:cs="Calibri"/>
                <w:b/>
              </w:rPr>
              <w:t>Secretaria Ejecutiva</w:t>
            </w:r>
            <w:proofErr w:type="gramEnd"/>
            <w:r w:rsidRPr="00A422E4">
              <w:rPr>
                <w:rFonts w:cs="Calibri"/>
                <w:b/>
              </w:rPr>
              <w:t xml:space="preserve"> del Consejo de la Judicatura del Estado, </w:t>
            </w:r>
            <w:r w:rsidRPr="00A422E4">
              <w:rPr>
                <w:rFonts w:cs="Calibri"/>
              </w:rPr>
              <w:t>con voz</w:t>
            </w:r>
            <w:r w:rsidRPr="00A422E4">
              <w:rPr>
                <w:rFonts w:cs="Calibri"/>
                <w:b/>
              </w:rPr>
              <w:t xml:space="preserve">. - - - - - - - - - - - - </w:t>
            </w:r>
          </w:p>
        </w:tc>
        <w:tc>
          <w:tcPr>
            <w:tcW w:w="2035" w:type="dxa"/>
          </w:tcPr>
          <w:p w14:paraId="71C0CD69" w14:textId="77777777" w:rsidR="00404C8B" w:rsidRPr="00A422E4" w:rsidRDefault="00404C8B" w:rsidP="000508F3">
            <w:pPr>
              <w:spacing w:after="0" w:line="480" w:lineRule="auto"/>
              <w:jc w:val="both"/>
              <w:rPr>
                <w:rFonts w:cs="Calibri"/>
              </w:rPr>
            </w:pPr>
            <w:r w:rsidRPr="00A422E4">
              <w:rPr>
                <w:rFonts w:cs="Calibri"/>
              </w:rPr>
              <w:t xml:space="preserve">- - - -- - - - - - - - - - </w:t>
            </w:r>
          </w:p>
          <w:p w14:paraId="0C953773" w14:textId="77777777" w:rsidR="00404C8B" w:rsidRPr="00A422E4" w:rsidRDefault="00404C8B" w:rsidP="000508F3">
            <w:pPr>
              <w:spacing w:after="0" w:line="480" w:lineRule="auto"/>
              <w:jc w:val="both"/>
              <w:rPr>
                <w:rFonts w:cs="Calibri"/>
              </w:rPr>
            </w:pPr>
            <w:r w:rsidRPr="00A422E4">
              <w:rPr>
                <w:rFonts w:cs="Calibri"/>
              </w:rPr>
              <w:t xml:space="preserve">Presente- - - - - - - - </w:t>
            </w:r>
          </w:p>
        </w:tc>
      </w:tr>
    </w:tbl>
    <w:p w14:paraId="797B998F" w14:textId="77777777" w:rsidR="00404C8B" w:rsidRPr="00A422E4" w:rsidRDefault="00404C8B" w:rsidP="00404C8B">
      <w:pPr>
        <w:tabs>
          <w:tab w:val="left" w:pos="5954"/>
        </w:tabs>
        <w:spacing w:after="0" w:line="480" w:lineRule="auto"/>
        <w:ind w:right="-518"/>
        <w:jc w:val="both"/>
        <w:rPr>
          <w:rFonts w:cs="Calibri"/>
        </w:rPr>
      </w:pPr>
    </w:p>
    <w:p w14:paraId="15BEFDE9" w14:textId="77777777" w:rsidR="00404C8B" w:rsidRPr="00A422E4" w:rsidRDefault="00404C8B" w:rsidP="00404C8B">
      <w:pPr>
        <w:tabs>
          <w:tab w:val="left" w:pos="5954"/>
        </w:tabs>
        <w:spacing w:after="0" w:line="480" w:lineRule="auto"/>
        <w:ind w:right="-518"/>
        <w:jc w:val="both"/>
        <w:rPr>
          <w:rFonts w:cs="Calibri"/>
        </w:rPr>
      </w:pPr>
      <w:r w:rsidRPr="00A422E4">
        <w:rPr>
          <w:rFonts w:cs="Calibri"/>
        </w:rPr>
        <w:t xml:space="preserve">DECLARATORIA DE QUÓRUM. </w:t>
      </w:r>
    </w:p>
    <w:p w14:paraId="5B1F89F7" w14:textId="48621E57" w:rsidR="00404C8B" w:rsidRPr="00A422E4" w:rsidRDefault="00404C8B" w:rsidP="00404C8B">
      <w:pPr>
        <w:tabs>
          <w:tab w:val="left" w:pos="5954"/>
        </w:tabs>
        <w:spacing w:after="0" w:line="480" w:lineRule="auto"/>
        <w:ind w:right="-518"/>
        <w:jc w:val="both"/>
        <w:rPr>
          <w:rFonts w:cs="Calibri"/>
        </w:rPr>
      </w:pPr>
      <w:r w:rsidRPr="00A422E4">
        <w:rPr>
          <w:rFonts w:cs="Calibri"/>
          <w:b/>
        </w:rPr>
        <w:t xml:space="preserve">En uso de la palabra, la </w:t>
      </w:r>
      <w:proofErr w:type="gramStart"/>
      <w:r w:rsidRPr="00A422E4">
        <w:rPr>
          <w:rFonts w:cs="Calibri"/>
          <w:b/>
        </w:rPr>
        <w:t>Secretaria Ejecutiva</w:t>
      </w:r>
      <w:proofErr w:type="gramEnd"/>
      <w:r w:rsidRPr="00A422E4">
        <w:rPr>
          <w:rFonts w:cs="Calibri"/>
          <w:b/>
        </w:rPr>
        <w:t xml:space="preserve"> dijo</w:t>
      </w:r>
      <w:r w:rsidRPr="00A422E4">
        <w:rPr>
          <w:rFonts w:cs="Calibri"/>
        </w:rPr>
        <w:t xml:space="preserve">: Presidenta, informo a usted que existe quórum legal para sesionar el día de hoy por encontrarse presentes </w:t>
      </w:r>
      <w:r w:rsidR="00530C17" w:rsidRPr="00A422E4">
        <w:rPr>
          <w:rFonts w:cs="Calibri"/>
        </w:rPr>
        <w:t xml:space="preserve">siete </w:t>
      </w:r>
      <w:r w:rsidRPr="00A422E4">
        <w:rPr>
          <w:rFonts w:cs="Calibri"/>
        </w:rPr>
        <w:t xml:space="preserve">integrantes de este Comité de Adquisiciones; </w:t>
      </w:r>
      <w:r w:rsidR="009723D0">
        <w:rPr>
          <w:rFonts w:cs="Calibri"/>
        </w:rPr>
        <w:t xml:space="preserve">cinco </w:t>
      </w:r>
      <w:r w:rsidRPr="00A422E4">
        <w:rPr>
          <w:rFonts w:cs="Calibri"/>
        </w:rPr>
        <w:t>con derecho a voz y voto, y dos, sólo con derecho a voz, lo anterior en términos de lo previsto en los Lineamientos de Adquisiciones, Arrendamientos, Servicio</w:t>
      </w:r>
      <w:r w:rsidR="00530C17" w:rsidRPr="00A422E4">
        <w:rPr>
          <w:rFonts w:cs="Calibri"/>
        </w:rPr>
        <w:t>s</w:t>
      </w:r>
      <w:r w:rsidRPr="00A422E4">
        <w:rPr>
          <w:rFonts w:cs="Calibri"/>
        </w:rPr>
        <w:t xml:space="preserve"> y Obra Pública del Consejo de la Judicatura del Estado de Tlaxcala.</w:t>
      </w:r>
    </w:p>
    <w:p w14:paraId="63FCBD04" w14:textId="77777777" w:rsidR="00404C8B" w:rsidRPr="00A422E4" w:rsidRDefault="00404C8B" w:rsidP="00404C8B">
      <w:pPr>
        <w:tabs>
          <w:tab w:val="left" w:pos="5954"/>
        </w:tabs>
        <w:spacing w:after="0" w:line="480" w:lineRule="auto"/>
        <w:ind w:right="-518"/>
        <w:jc w:val="both"/>
        <w:rPr>
          <w:rFonts w:cs="Calibri"/>
        </w:rPr>
      </w:pPr>
      <w:r w:rsidRPr="00A422E4">
        <w:rPr>
          <w:rFonts w:cs="Calibri"/>
        </w:rPr>
        <w:t xml:space="preserve"> </w:t>
      </w:r>
      <w:r w:rsidRPr="00A422E4">
        <w:rPr>
          <w:rFonts w:cs="Calibri"/>
          <w:b/>
        </w:rPr>
        <w:t xml:space="preserve">En uso de la palabra, la Magistrada </w:t>
      </w:r>
      <w:proofErr w:type="gramStart"/>
      <w:r w:rsidRPr="00A422E4">
        <w:rPr>
          <w:rFonts w:cs="Calibri"/>
          <w:b/>
        </w:rPr>
        <w:t>Presidenta</w:t>
      </w:r>
      <w:proofErr w:type="gramEnd"/>
      <w:r w:rsidRPr="00A422E4">
        <w:rPr>
          <w:rFonts w:cs="Calibri"/>
          <w:b/>
        </w:rPr>
        <w:t xml:space="preserve"> dijo: </w:t>
      </w:r>
      <w:r w:rsidRPr="00A422E4">
        <w:rPr>
          <w:rFonts w:cs="Calibri"/>
        </w:rPr>
        <w:t xml:space="preserve">en razón de existir quórum legal, declaro abierta la presente sesión para que todos los acuerdos que se dicten, tengan la validez que en derecho les corresponde. </w:t>
      </w:r>
    </w:p>
    <w:p w14:paraId="219413FF" w14:textId="77777777" w:rsidR="00DF12A4" w:rsidRPr="00A422E4" w:rsidRDefault="00404C8B" w:rsidP="00404C8B">
      <w:pPr>
        <w:tabs>
          <w:tab w:val="left" w:pos="5954"/>
        </w:tabs>
        <w:spacing w:after="0" w:line="480" w:lineRule="auto"/>
        <w:ind w:right="-518"/>
        <w:jc w:val="both"/>
        <w:rPr>
          <w:rFonts w:cs="Calibri"/>
        </w:rPr>
      </w:pPr>
      <w:r w:rsidRPr="00A422E4">
        <w:rPr>
          <w:rFonts w:cs="Calibri"/>
        </w:rPr>
        <w:t>En primer lugar, someto a consideración de este cuerpo colegiado, el orden del día plasmado en la convocatoria que le</w:t>
      </w:r>
      <w:r w:rsidR="00403560" w:rsidRPr="00A422E4">
        <w:rPr>
          <w:rFonts w:cs="Calibri"/>
        </w:rPr>
        <w:t>s</w:t>
      </w:r>
      <w:r w:rsidRPr="00A422E4">
        <w:rPr>
          <w:rFonts w:cs="Calibri"/>
        </w:rPr>
        <w:t xml:space="preserve"> fue entregada</w:t>
      </w:r>
      <w:r w:rsidR="00DF12A4" w:rsidRPr="00A422E4">
        <w:rPr>
          <w:rFonts w:cs="Calibri"/>
        </w:rPr>
        <w:t>.</w:t>
      </w:r>
    </w:p>
    <w:p w14:paraId="0B7D766E" w14:textId="6AAEB34E" w:rsidR="00404C8B" w:rsidRPr="00A422E4" w:rsidRDefault="00DF12A4" w:rsidP="00404C8B">
      <w:pPr>
        <w:tabs>
          <w:tab w:val="left" w:pos="5954"/>
        </w:tabs>
        <w:spacing w:after="0" w:line="480" w:lineRule="auto"/>
        <w:ind w:right="-518"/>
        <w:jc w:val="both"/>
        <w:rPr>
          <w:rFonts w:cs="Calibri"/>
          <w:b/>
          <w:bCs/>
          <w:u w:val="single"/>
        </w:rPr>
      </w:pPr>
      <w:proofErr w:type="gramStart"/>
      <w:r w:rsidRPr="00A422E4">
        <w:rPr>
          <w:rFonts w:cs="Calibri"/>
        </w:rPr>
        <w:lastRenderedPageBreak/>
        <w:t>A</w:t>
      </w:r>
      <w:r w:rsidR="003C0772" w:rsidRPr="00A422E4">
        <w:rPr>
          <w:rFonts w:cs="Calibri"/>
        </w:rPr>
        <w:t>simismo</w:t>
      </w:r>
      <w:proofErr w:type="gramEnd"/>
      <w:r w:rsidR="003C0772" w:rsidRPr="00A422E4">
        <w:rPr>
          <w:rFonts w:cs="Calibri"/>
        </w:rPr>
        <w:t xml:space="preserve"> </w:t>
      </w:r>
      <w:r w:rsidRPr="00A422E4">
        <w:rPr>
          <w:rFonts w:cs="Calibri"/>
        </w:rPr>
        <w:t xml:space="preserve">solicito se </w:t>
      </w:r>
      <w:proofErr w:type="spellStart"/>
      <w:r w:rsidR="003C0772" w:rsidRPr="00A422E4">
        <w:rPr>
          <w:rFonts w:cs="Calibri"/>
        </w:rPr>
        <w:t>adend</w:t>
      </w:r>
      <w:r w:rsidRPr="00A422E4">
        <w:rPr>
          <w:rFonts w:cs="Calibri"/>
        </w:rPr>
        <w:t>e</w:t>
      </w:r>
      <w:proofErr w:type="spellEnd"/>
      <w:r w:rsidRPr="00A422E4">
        <w:rPr>
          <w:rFonts w:cs="Calibri"/>
        </w:rPr>
        <w:t xml:space="preserve"> l</w:t>
      </w:r>
      <w:r w:rsidR="00530C17" w:rsidRPr="00A422E4">
        <w:rPr>
          <w:rFonts w:cs="Calibri"/>
        </w:rPr>
        <w:t>o</w:t>
      </w:r>
      <w:r w:rsidRPr="00A422E4">
        <w:rPr>
          <w:rFonts w:cs="Calibri"/>
        </w:rPr>
        <w:t xml:space="preserve"> siguiente: </w:t>
      </w:r>
      <w:r w:rsidR="003C0772" w:rsidRPr="00A422E4">
        <w:rPr>
          <w:rFonts w:cs="Calibri"/>
        </w:rPr>
        <w:t xml:space="preserve"> Escrito signado por el entonces Director de Recursos Humanos y Materiales de la Secretaría Ejecutiva, al que anexa el Programa Anual de Adquisiciones para el ejercicio fiscal </w:t>
      </w:r>
      <w:r w:rsidR="00DF2B84" w:rsidRPr="00A422E4">
        <w:rPr>
          <w:rFonts w:cs="Calibri"/>
        </w:rPr>
        <w:t>2022; cotización</w:t>
      </w:r>
      <w:r w:rsidRPr="00A422E4">
        <w:rPr>
          <w:rFonts w:cs="Calibri"/>
        </w:rPr>
        <w:t xml:space="preserve"> de la empresa de seguridad privada PROTECCIÓN GALAHAD S.A. DE C.V., recibida el seis de octubre de dos mil veintidós, signada por el representante legal.</w:t>
      </w:r>
      <w:r w:rsidR="00472E03" w:rsidRPr="00A422E4">
        <w:rPr>
          <w:rFonts w:cs="Calibri"/>
        </w:rPr>
        <w:t xml:space="preserve"> </w:t>
      </w:r>
      <w:r w:rsidR="00E44F60" w:rsidRPr="00A422E4">
        <w:rPr>
          <w:rFonts w:cs="Calibri"/>
          <w:b/>
          <w:bCs/>
          <w:color w:val="000000" w:themeColor="text1"/>
          <w:u w:val="single"/>
        </w:rPr>
        <w:t>APROBADO POR UNANIMIDAD DE VOTOS.</w:t>
      </w:r>
    </w:p>
    <w:p w14:paraId="0F3BFEEA" w14:textId="67082238" w:rsidR="00404C8B" w:rsidRPr="00A422E4" w:rsidRDefault="00404C8B" w:rsidP="00404C8B">
      <w:pPr>
        <w:spacing w:after="0" w:line="480" w:lineRule="auto"/>
        <w:ind w:right="-518" w:firstLine="360"/>
        <w:jc w:val="both"/>
        <w:rPr>
          <w:rFonts w:cs="Calibri"/>
          <w:b/>
          <w:bCs/>
          <w:bdr w:val="none" w:sz="0" w:space="0" w:color="auto" w:frame="1"/>
        </w:rPr>
      </w:pPr>
      <w:r w:rsidRPr="00A422E4">
        <w:rPr>
          <w:rFonts w:cs="Calibri"/>
          <w:b/>
        </w:rPr>
        <w:t xml:space="preserve">ACUERDO II/71/2022. </w:t>
      </w:r>
      <w:r w:rsidRPr="00A422E4">
        <w:rPr>
          <w:rFonts w:cs="Calibri"/>
          <w:b/>
          <w:bCs/>
          <w:bdr w:val="none" w:sz="0" w:space="0" w:color="auto" w:frame="1"/>
        </w:rPr>
        <w:t xml:space="preserve">Aprobación del acta número 66/2022. - - - - - - - - - - - - - - - - - - - </w:t>
      </w:r>
    </w:p>
    <w:p w14:paraId="0BAF102E" w14:textId="3006E139" w:rsidR="00404C8B" w:rsidRPr="00A422E4" w:rsidRDefault="00404C8B" w:rsidP="00404C8B">
      <w:pPr>
        <w:spacing w:after="0" w:line="480" w:lineRule="auto"/>
        <w:ind w:right="-518"/>
        <w:jc w:val="both"/>
        <w:rPr>
          <w:rFonts w:eastAsia="Batang" w:cs="Calibri"/>
          <w:b/>
          <w:bCs/>
          <w:u w:val="single"/>
        </w:rPr>
      </w:pPr>
      <w:r w:rsidRPr="00A422E4">
        <w:rPr>
          <w:rFonts w:cs="Calibri"/>
          <w:bdr w:val="none" w:sz="0" w:space="0" w:color="auto" w:frame="1"/>
        </w:rPr>
        <w:t>Dada cuenta con el acta número 66/2022, de este cuerpo colegiado que fue agregada al orden del día de la presente sesión para efectos de su revisión y aprobación</w:t>
      </w:r>
      <w:r w:rsidR="00E44F60" w:rsidRPr="00A422E4">
        <w:rPr>
          <w:rFonts w:cs="Calibri"/>
          <w:bdr w:val="none" w:sz="0" w:space="0" w:color="auto" w:frame="1"/>
        </w:rPr>
        <w:t>; al respecto e</w:t>
      </w:r>
      <w:r w:rsidRPr="00A422E4">
        <w:rPr>
          <w:rFonts w:cs="Calibri"/>
          <w:bdr w:val="none" w:sz="0" w:space="0" w:color="auto" w:frame="1"/>
        </w:rPr>
        <w:t>n</w:t>
      </w:r>
      <w:r w:rsidRPr="00A422E4">
        <w:rPr>
          <w:rFonts w:eastAsia="Batang" w:cs="Calibri"/>
        </w:rPr>
        <w:t xml:space="preserve"> términos del </w:t>
      </w:r>
      <w:bookmarkStart w:id="6" w:name="_Hlk8302691"/>
      <w:r w:rsidRPr="00A422E4">
        <w:rPr>
          <w:rFonts w:eastAsia="Batang" w:cs="Calibri"/>
        </w:rPr>
        <w:t xml:space="preserve">artículo 18, fracción IV, del Reglamento del Consejo de la Judicatura del Estado, </w:t>
      </w:r>
      <w:bookmarkEnd w:id="6"/>
      <w:r w:rsidRPr="00A422E4">
        <w:rPr>
          <w:rFonts w:eastAsia="Batang" w:cs="Calibri"/>
        </w:rPr>
        <w:t>se aprueba el</w:t>
      </w:r>
      <w:r w:rsidRPr="00A422E4">
        <w:rPr>
          <w:rFonts w:cs="Calibri"/>
          <w:bdr w:val="none" w:sz="0" w:space="0" w:color="auto" w:frame="1"/>
        </w:rPr>
        <w:t xml:space="preserve"> acta número 6</w:t>
      </w:r>
      <w:r w:rsidR="00DF12A4" w:rsidRPr="00A422E4">
        <w:rPr>
          <w:rFonts w:cs="Calibri"/>
          <w:bdr w:val="none" w:sz="0" w:space="0" w:color="auto" w:frame="1"/>
        </w:rPr>
        <w:t>6</w:t>
      </w:r>
      <w:r w:rsidRPr="00A422E4">
        <w:rPr>
          <w:rFonts w:cs="Calibri"/>
          <w:bdr w:val="none" w:sz="0" w:space="0" w:color="auto" w:frame="1"/>
        </w:rPr>
        <w:t>/2022</w:t>
      </w:r>
      <w:r w:rsidRPr="00A422E4">
        <w:rPr>
          <w:rFonts w:cs="Calibri"/>
          <w:b/>
          <w:bCs/>
          <w:bdr w:val="none" w:sz="0" w:space="0" w:color="auto" w:frame="1"/>
        </w:rPr>
        <w:t xml:space="preserve"> </w:t>
      </w:r>
      <w:r w:rsidRPr="00A422E4">
        <w:rPr>
          <w:rFonts w:cs="Calibri"/>
          <w:bdr w:val="none" w:sz="0" w:space="0" w:color="auto" w:frame="1"/>
        </w:rPr>
        <w:t xml:space="preserve">de este cuerpo colegiado, por lo que </w:t>
      </w:r>
      <w:r w:rsidRPr="00A422E4">
        <w:rPr>
          <w:rFonts w:eastAsia="Batang" w:cs="Calibri"/>
        </w:rPr>
        <w:t xml:space="preserve">se ordena a la </w:t>
      </w:r>
      <w:proofErr w:type="gramStart"/>
      <w:r w:rsidRPr="00A422E4">
        <w:rPr>
          <w:rFonts w:eastAsia="Batang" w:cs="Calibri"/>
        </w:rPr>
        <w:t>Secretaria Ejecutiva</w:t>
      </w:r>
      <w:proofErr w:type="gramEnd"/>
      <w:r w:rsidRPr="00A422E4">
        <w:rPr>
          <w:rFonts w:eastAsia="Batang" w:cs="Calibri"/>
        </w:rPr>
        <w:t xml:space="preserve"> recabar las firmas correspondientes. </w:t>
      </w:r>
      <w:r w:rsidRPr="00A422E4">
        <w:rPr>
          <w:rFonts w:eastAsia="Batang" w:cs="Calibri"/>
          <w:b/>
          <w:bCs/>
          <w:u w:val="single"/>
        </w:rPr>
        <w:t xml:space="preserve"> </w:t>
      </w:r>
      <w:r w:rsidR="00E44F60" w:rsidRPr="00A422E4">
        <w:rPr>
          <w:rFonts w:cs="Calibri"/>
          <w:b/>
          <w:bCs/>
          <w:color w:val="000000" w:themeColor="text1"/>
          <w:u w:val="single"/>
        </w:rPr>
        <w:t>APROBADO POR UNANIMIDAD DE VOTOS.</w:t>
      </w:r>
    </w:p>
    <w:p w14:paraId="55F3E373" w14:textId="531D1D60" w:rsidR="006605F2" w:rsidRPr="00A422E4" w:rsidRDefault="0074336E" w:rsidP="006605F2">
      <w:pPr>
        <w:spacing w:after="0" w:line="480" w:lineRule="auto"/>
        <w:ind w:firstLine="360"/>
        <w:jc w:val="both"/>
        <w:rPr>
          <w:rFonts w:cs="Calibri"/>
          <w:b/>
          <w:bCs/>
          <w:bdr w:val="none" w:sz="0" w:space="0" w:color="auto" w:frame="1"/>
        </w:rPr>
      </w:pPr>
      <w:bookmarkStart w:id="7" w:name="_Hlk116030040"/>
      <w:r w:rsidRPr="00A422E4">
        <w:rPr>
          <w:rFonts w:cs="Calibri"/>
          <w:b/>
          <w:color w:val="000000" w:themeColor="text1"/>
        </w:rPr>
        <w:t>ACUERDO III/</w:t>
      </w:r>
      <w:r w:rsidR="005D0FD2" w:rsidRPr="00A422E4">
        <w:rPr>
          <w:rFonts w:cs="Calibri"/>
          <w:b/>
          <w:color w:val="000000" w:themeColor="text1"/>
        </w:rPr>
        <w:t>7</w:t>
      </w:r>
      <w:r w:rsidR="00024DA3" w:rsidRPr="00A422E4">
        <w:rPr>
          <w:rFonts w:cs="Calibri"/>
          <w:b/>
          <w:color w:val="000000" w:themeColor="text1"/>
        </w:rPr>
        <w:t>1</w:t>
      </w:r>
      <w:r w:rsidRPr="00A422E4">
        <w:rPr>
          <w:rFonts w:cs="Calibri"/>
          <w:b/>
          <w:color w:val="000000" w:themeColor="text1"/>
        </w:rPr>
        <w:t xml:space="preserve">/2022. </w:t>
      </w:r>
      <w:bookmarkEnd w:id="4"/>
      <w:r w:rsidR="005D0FD2" w:rsidRPr="00A422E4">
        <w:rPr>
          <w:rFonts w:cs="Calibri"/>
          <w:b/>
          <w:bCs/>
        </w:rPr>
        <w:t xml:space="preserve"> </w:t>
      </w:r>
      <w:r w:rsidR="0074364F" w:rsidRPr="00A422E4">
        <w:rPr>
          <w:rFonts w:cs="Calibri"/>
          <w:b/>
          <w:bCs/>
        </w:rPr>
        <w:t xml:space="preserve"> </w:t>
      </w:r>
      <w:r w:rsidR="006605F2" w:rsidRPr="00A422E4">
        <w:rPr>
          <w:rFonts w:cs="Calibri"/>
          <w:b/>
          <w:bCs/>
          <w:bdr w:val="none" w:sz="0" w:space="0" w:color="auto" w:frame="1"/>
        </w:rPr>
        <w:t xml:space="preserve">Oficios número TSJ-SPP-P1-62/2022 y TSJ-SP-P1-22-405, recibidos el catorce y veintiséis de septiembre de dos mil veintidós, signados por la </w:t>
      </w:r>
      <w:proofErr w:type="gramStart"/>
      <w:r w:rsidR="006605F2" w:rsidRPr="00A422E4">
        <w:rPr>
          <w:rFonts w:cs="Calibri"/>
          <w:b/>
          <w:bCs/>
          <w:bdr w:val="none" w:sz="0" w:space="0" w:color="auto" w:frame="1"/>
        </w:rPr>
        <w:t>Presidenta</w:t>
      </w:r>
      <w:proofErr w:type="gramEnd"/>
      <w:r w:rsidR="006605F2" w:rsidRPr="00A422E4">
        <w:rPr>
          <w:rFonts w:cs="Calibri"/>
          <w:b/>
          <w:bCs/>
          <w:bdr w:val="none" w:sz="0" w:space="0" w:color="auto" w:frame="1"/>
        </w:rPr>
        <w:t xml:space="preserve"> de la Sala Penal y Especializada en Administración de Justicia para Adolescentes del Tribunal Superior de Justicia del Estado.  - - - - - - - - - - - - - -</w:t>
      </w:r>
      <w:r w:rsidR="007D2EBF" w:rsidRPr="00A422E4">
        <w:rPr>
          <w:rFonts w:cs="Calibri"/>
          <w:b/>
          <w:bCs/>
          <w:bdr w:val="none" w:sz="0" w:space="0" w:color="auto" w:frame="1"/>
        </w:rPr>
        <w:t xml:space="preserve"> - - - - - - </w:t>
      </w:r>
    </w:p>
    <w:p w14:paraId="33D1E919" w14:textId="29FD6D50" w:rsidR="006605F2" w:rsidRPr="00A422E4" w:rsidRDefault="006605F2" w:rsidP="006605F2">
      <w:pPr>
        <w:spacing w:after="0" w:line="480" w:lineRule="auto"/>
        <w:jc w:val="both"/>
        <w:rPr>
          <w:rFonts w:cs="Calibri"/>
          <w:bdr w:val="none" w:sz="0" w:space="0" w:color="auto" w:frame="1"/>
        </w:rPr>
      </w:pPr>
      <w:r w:rsidRPr="00A422E4">
        <w:rPr>
          <w:rFonts w:cs="Calibri"/>
          <w:bdr w:val="none" w:sz="0" w:space="0" w:color="auto" w:frame="1"/>
        </w:rPr>
        <w:t xml:space="preserve">Dada cuenta con los oficios </w:t>
      </w:r>
      <w:r w:rsidR="00A14409" w:rsidRPr="00A422E4">
        <w:rPr>
          <w:rFonts w:cs="Calibri"/>
          <w:bdr w:val="none" w:sz="0" w:space="0" w:color="auto" w:frame="1"/>
        </w:rPr>
        <w:t>de referencia, signado</w:t>
      </w:r>
      <w:r w:rsidR="00DF12A4" w:rsidRPr="00A422E4">
        <w:rPr>
          <w:rFonts w:cs="Calibri"/>
          <w:bdr w:val="none" w:sz="0" w:space="0" w:color="auto" w:frame="1"/>
        </w:rPr>
        <w:t>s</w:t>
      </w:r>
      <w:r w:rsidR="00A14409" w:rsidRPr="00A422E4">
        <w:rPr>
          <w:rFonts w:cs="Calibri"/>
          <w:bdr w:val="none" w:sz="0" w:space="0" w:color="auto" w:frame="1"/>
        </w:rPr>
        <w:t xml:space="preserve"> por la </w:t>
      </w:r>
      <w:proofErr w:type="gramStart"/>
      <w:r w:rsidR="00A14409" w:rsidRPr="00A422E4">
        <w:rPr>
          <w:rFonts w:cs="Calibri"/>
          <w:bdr w:val="none" w:sz="0" w:space="0" w:color="auto" w:frame="1"/>
        </w:rPr>
        <w:t>Presidenta</w:t>
      </w:r>
      <w:proofErr w:type="gramEnd"/>
      <w:r w:rsidR="00A14409" w:rsidRPr="00A422E4">
        <w:rPr>
          <w:rFonts w:cs="Calibri"/>
          <w:bdr w:val="none" w:sz="0" w:space="0" w:color="auto" w:frame="1"/>
        </w:rPr>
        <w:t xml:space="preserve"> de la Sala Penal y Especializada en Administración de Justicia para Adolescentes del Tribunal Superior de Justicia del Estado, por guardar relación entre sí:</w:t>
      </w:r>
    </w:p>
    <w:p w14:paraId="32671703" w14:textId="068C8CAE" w:rsidR="00593C2E" w:rsidRPr="00A422E4" w:rsidRDefault="00A14409" w:rsidP="00A14409">
      <w:pPr>
        <w:spacing w:after="160" w:line="480" w:lineRule="auto"/>
        <w:jc w:val="both"/>
        <w:rPr>
          <w:rFonts w:cs="Calibri"/>
        </w:rPr>
      </w:pPr>
      <w:r w:rsidRPr="00A422E4">
        <w:rPr>
          <w:rFonts w:cs="Calibri"/>
        </w:rPr>
        <w:t xml:space="preserve">Por cuanto hace al primero de los oficios de cuenta, </w:t>
      </w:r>
      <w:r w:rsidR="00730B94" w:rsidRPr="00A422E4">
        <w:rPr>
          <w:rFonts w:cs="Calibri"/>
        </w:rPr>
        <w:t xml:space="preserve">en cumplimiento a la sesión ordinaria de la Sala citada, de fecha dieciocho de agosto del año en curso,  </w:t>
      </w:r>
      <w:r w:rsidRPr="00A422E4">
        <w:rPr>
          <w:rFonts w:cs="Calibri"/>
        </w:rPr>
        <w:t xml:space="preserve">remite el escrito del administrador de la Sala de Audiencias Orales de Segunda Instancia en </w:t>
      </w:r>
      <w:r w:rsidR="00DF12A4" w:rsidRPr="00A422E4">
        <w:rPr>
          <w:rFonts w:cs="Calibri"/>
        </w:rPr>
        <w:t>M</w:t>
      </w:r>
      <w:r w:rsidRPr="00A422E4">
        <w:rPr>
          <w:rFonts w:cs="Calibri"/>
        </w:rPr>
        <w:t xml:space="preserve">ateria Penal y Especializada en Justicia para Adolescentes del Estado, </w:t>
      </w:r>
      <w:r w:rsidR="00730B94" w:rsidRPr="00A422E4">
        <w:rPr>
          <w:rFonts w:cs="Calibri"/>
        </w:rPr>
        <w:t>en el que hace saber los requerimientos que se necesitan para la Sala de Audiencias Orales ubicada en Ciudad Judicial, respecto del acondicionamiento del espacio para la atención a las víctimas de identidad protegida y las medidas inherentes a la seguridad que se requiere.</w:t>
      </w:r>
    </w:p>
    <w:p w14:paraId="5480D19B" w14:textId="7D55CF28" w:rsidR="00730B94" w:rsidRPr="00A422E4" w:rsidRDefault="00730B94" w:rsidP="00A14409">
      <w:pPr>
        <w:spacing w:after="160" w:line="480" w:lineRule="auto"/>
        <w:jc w:val="both"/>
        <w:rPr>
          <w:rFonts w:cs="Calibri"/>
        </w:rPr>
      </w:pPr>
      <w:r w:rsidRPr="00A422E4">
        <w:rPr>
          <w:rFonts w:cs="Calibri"/>
        </w:rPr>
        <w:t xml:space="preserve">En el segundo oficio de cuenta, la Magistrada de la Sala en mención, en cumplimiento a la sesión ordinaria de fecha catorce de septiembre del año en curso, informa que en atención al oficio D-TIC/138/2022, signado por el Director de Tecnologías de la </w:t>
      </w:r>
      <w:r w:rsidRPr="00A422E4">
        <w:rPr>
          <w:rFonts w:cs="Calibri"/>
        </w:rPr>
        <w:lastRenderedPageBreak/>
        <w:t>Información y Comunicación del Poder Judicial del Estado</w:t>
      </w:r>
      <w:r w:rsidR="00DF12A4" w:rsidRPr="00A422E4">
        <w:rPr>
          <w:rFonts w:cs="Calibri"/>
        </w:rPr>
        <w:t>,</w:t>
      </w:r>
      <w:r w:rsidRPr="00A422E4">
        <w:rPr>
          <w:rFonts w:cs="Calibri"/>
        </w:rPr>
        <w:t xml:space="preserve"> presenta la estimación del costo para equipamiento para el área de testigo protegido y mantenimiento en la Sala Dos de Audiencias Orales en la sede de Ciudad Judicial,  cotización que remite a este cuerpo colegiado para el efecto de que conforme a sus facultades, se realicen las acciones necesarias para que a la brevedad posible dicha Sala de Audiencias cuente con el área de referencia.</w:t>
      </w:r>
    </w:p>
    <w:p w14:paraId="4A2FE04F" w14:textId="1F546A2C" w:rsidR="004670F5" w:rsidRPr="00A422E4" w:rsidRDefault="004670F5" w:rsidP="007514F5">
      <w:pPr>
        <w:spacing w:after="160" w:line="480" w:lineRule="auto"/>
        <w:jc w:val="both"/>
        <w:rPr>
          <w:rFonts w:cs="Calibri"/>
          <w:b/>
          <w:bCs/>
          <w:sz w:val="28"/>
          <w:szCs w:val="28"/>
        </w:rPr>
      </w:pPr>
      <w:r w:rsidRPr="00A422E4">
        <w:rPr>
          <w:rFonts w:cs="Calibri"/>
          <w:b/>
          <w:bCs/>
          <w:sz w:val="28"/>
          <w:szCs w:val="28"/>
        </w:rPr>
        <w:t xml:space="preserve">En este momento la </w:t>
      </w:r>
      <w:proofErr w:type="gramStart"/>
      <w:r w:rsidRPr="00A422E4">
        <w:rPr>
          <w:rFonts w:cs="Calibri"/>
          <w:b/>
          <w:bCs/>
          <w:sz w:val="28"/>
          <w:szCs w:val="28"/>
        </w:rPr>
        <w:t>Secretaria Ejecutiva</w:t>
      </w:r>
      <w:proofErr w:type="gramEnd"/>
      <w:r w:rsidRPr="00A422E4">
        <w:rPr>
          <w:rFonts w:cs="Calibri"/>
          <w:b/>
          <w:bCs/>
          <w:sz w:val="28"/>
          <w:szCs w:val="28"/>
        </w:rPr>
        <w:t xml:space="preserve"> hace constar que se incorpora a la presente sesión la Consejera Dora María García Espejel, por lo que se encuentran presentes todos los integrantes de este cuerpo colegiado.</w:t>
      </w:r>
    </w:p>
    <w:p w14:paraId="581E8E0D" w14:textId="617F931F" w:rsidR="004670F5" w:rsidRPr="00A422E4" w:rsidRDefault="00472E03" w:rsidP="007514F5">
      <w:pPr>
        <w:spacing w:after="160" w:line="480" w:lineRule="auto"/>
        <w:jc w:val="both"/>
        <w:rPr>
          <w:rFonts w:cs="Calibri"/>
          <w:sz w:val="28"/>
          <w:szCs w:val="28"/>
        </w:rPr>
      </w:pPr>
      <w:r w:rsidRPr="00A422E4">
        <w:rPr>
          <w:rFonts w:cs="Calibri"/>
          <w:sz w:val="28"/>
          <w:szCs w:val="28"/>
        </w:rPr>
        <w:t>Una vez integrada dicha consejera, se procede a continuar con el desahogo del punto número I</w:t>
      </w:r>
      <w:r w:rsidR="005213A5">
        <w:rPr>
          <w:rFonts w:cs="Calibri"/>
          <w:sz w:val="28"/>
          <w:szCs w:val="28"/>
        </w:rPr>
        <w:t>I</w:t>
      </w:r>
      <w:r w:rsidRPr="00A422E4">
        <w:rPr>
          <w:rFonts w:cs="Calibri"/>
          <w:sz w:val="28"/>
          <w:szCs w:val="28"/>
        </w:rPr>
        <w:t>I, de la presente sesión, con el acuerdo siguiente:</w:t>
      </w:r>
    </w:p>
    <w:p w14:paraId="346E0EDB" w14:textId="77777777" w:rsidR="00C50052" w:rsidRPr="00A422E4" w:rsidRDefault="00C50052" w:rsidP="00C50052">
      <w:pPr>
        <w:spacing w:after="160" w:line="480" w:lineRule="auto"/>
        <w:jc w:val="both"/>
        <w:rPr>
          <w:rFonts w:cs="Calibri"/>
        </w:rPr>
      </w:pPr>
      <w:r w:rsidRPr="00A422E4">
        <w:rPr>
          <w:rFonts w:cs="Calibri"/>
        </w:rPr>
        <w:t xml:space="preserve">Agréguese al apéndice del acta que se levante de la presente sesión,  los oficios de cuenta y visto su contenido este cuerpo colegiado determina que, con la finalidad de contar con los elementos necesarios para la determinación correspondiente, se reserva para llevar a cabo una mesa de trabajo con los Magistrados de la Sala Penal </w:t>
      </w:r>
      <w:r w:rsidRPr="00A422E4">
        <w:rPr>
          <w:rFonts w:cs="Calibri"/>
          <w:bdr w:val="none" w:sz="0" w:space="0" w:color="auto" w:frame="1"/>
        </w:rPr>
        <w:t xml:space="preserve">y Especializada en Administración de Justicia para Adolescentes del Tribunal Superior de Justicia del Estado, lo anterior con fundamento en el artículo 15 del Reglamento del Consejo de la Judicatura del Estado. </w:t>
      </w:r>
    </w:p>
    <w:p w14:paraId="2BDDEE6B" w14:textId="7D18C992" w:rsidR="00F03F3E" w:rsidRPr="00A422E4" w:rsidRDefault="00F03F3E" w:rsidP="007F48C0">
      <w:pPr>
        <w:spacing w:after="100" w:afterAutospacing="1" w:line="480" w:lineRule="auto"/>
        <w:jc w:val="both"/>
        <w:rPr>
          <w:rFonts w:cs="Calibri"/>
          <w:color w:val="000000" w:themeColor="text1"/>
        </w:rPr>
      </w:pPr>
      <w:r w:rsidRPr="00A422E4">
        <w:rPr>
          <w:rFonts w:cs="Calibri"/>
          <w:color w:val="000000" w:themeColor="text1"/>
        </w:rPr>
        <w:t xml:space="preserve">Comuníquese esta determinación </w:t>
      </w:r>
      <w:r w:rsidRPr="00A422E4">
        <w:rPr>
          <w:rFonts w:cs="Calibri"/>
        </w:rPr>
        <w:t xml:space="preserve">a la </w:t>
      </w:r>
      <w:proofErr w:type="gramStart"/>
      <w:r w:rsidRPr="00A422E4">
        <w:rPr>
          <w:rFonts w:cs="Calibri"/>
          <w:bdr w:val="none" w:sz="0" w:space="0" w:color="auto" w:frame="1"/>
        </w:rPr>
        <w:t>Presidenta</w:t>
      </w:r>
      <w:proofErr w:type="gramEnd"/>
      <w:r w:rsidRPr="00A422E4">
        <w:rPr>
          <w:rFonts w:cs="Calibri"/>
          <w:bdr w:val="none" w:sz="0" w:space="0" w:color="auto" w:frame="1"/>
        </w:rPr>
        <w:t xml:space="preserve"> de la Sala Penal y Especializada en Administración de Justicia para Adolescentes del Tribunal Superior de Justicia del Estado</w:t>
      </w:r>
      <w:r w:rsidR="00472E03" w:rsidRPr="00A422E4">
        <w:rPr>
          <w:rFonts w:cs="Calibri"/>
          <w:color w:val="000000" w:themeColor="text1"/>
        </w:rPr>
        <w:t xml:space="preserve">, para su conocimiento. </w:t>
      </w:r>
      <w:bookmarkEnd w:id="7"/>
      <w:r w:rsidR="007F48C0" w:rsidRPr="00A422E4">
        <w:rPr>
          <w:rFonts w:cs="Calibri"/>
          <w:b/>
          <w:bCs/>
          <w:color w:val="000000" w:themeColor="text1"/>
          <w:u w:val="single"/>
        </w:rPr>
        <w:t>APROBADO POR UNANIMIDAD DE VOTOS.</w:t>
      </w:r>
    </w:p>
    <w:p w14:paraId="2E936220" w14:textId="40A4AF43" w:rsidR="00DC7D13" w:rsidRPr="00A422E4" w:rsidRDefault="00FC4F45" w:rsidP="00DC7D13">
      <w:pPr>
        <w:spacing w:after="0" w:line="480" w:lineRule="auto"/>
        <w:ind w:firstLine="360"/>
        <w:jc w:val="both"/>
        <w:rPr>
          <w:rFonts w:cs="Calibri"/>
          <w:b/>
          <w:bCs/>
          <w:color w:val="000000" w:themeColor="text1"/>
          <w:bdr w:val="none" w:sz="0" w:space="0" w:color="auto" w:frame="1"/>
        </w:rPr>
      </w:pPr>
      <w:bookmarkStart w:id="8" w:name="_Hlk116030499"/>
      <w:r w:rsidRPr="00A422E4">
        <w:rPr>
          <w:rFonts w:cs="Calibri"/>
          <w:b/>
          <w:color w:val="000000" w:themeColor="text1"/>
        </w:rPr>
        <w:t xml:space="preserve">ACUERDO </w:t>
      </w:r>
      <w:r w:rsidR="007F48C0" w:rsidRPr="00A422E4">
        <w:rPr>
          <w:rFonts w:cs="Calibri"/>
          <w:b/>
          <w:color w:val="000000" w:themeColor="text1"/>
        </w:rPr>
        <w:t>I</w:t>
      </w:r>
      <w:r w:rsidRPr="00A422E4">
        <w:rPr>
          <w:rFonts w:cs="Calibri"/>
          <w:b/>
          <w:color w:val="000000" w:themeColor="text1"/>
        </w:rPr>
        <w:t>V/</w:t>
      </w:r>
      <w:r w:rsidR="005D0FD2" w:rsidRPr="00A422E4">
        <w:rPr>
          <w:rFonts w:cs="Calibri"/>
          <w:b/>
          <w:color w:val="000000" w:themeColor="text1"/>
        </w:rPr>
        <w:t>7</w:t>
      </w:r>
      <w:r w:rsidR="00024DA3" w:rsidRPr="00A422E4">
        <w:rPr>
          <w:rFonts w:cs="Calibri"/>
          <w:b/>
          <w:color w:val="000000" w:themeColor="text1"/>
        </w:rPr>
        <w:t>1</w:t>
      </w:r>
      <w:r w:rsidRPr="00A422E4">
        <w:rPr>
          <w:rFonts w:cs="Calibri"/>
          <w:b/>
          <w:color w:val="000000" w:themeColor="text1"/>
        </w:rPr>
        <w:t>/2022.</w:t>
      </w:r>
      <w:r w:rsidR="00B56572" w:rsidRPr="00A422E4">
        <w:rPr>
          <w:rFonts w:cs="Calibri"/>
          <w:b/>
          <w:color w:val="000000" w:themeColor="text1"/>
        </w:rPr>
        <w:t xml:space="preserve"> </w:t>
      </w:r>
      <w:r w:rsidR="00A57D4B" w:rsidRPr="00A422E4">
        <w:rPr>
          <w:rFonts w:cs="Calibri"/>
          <w:b/>
          <w:color w:val="000000" w:themeColor="text1"/>
        </w:rPr>
        <w:t xml:space="preserve"> </w:t>
      </w:r>
      <w:r w:rsidR="00DC7D13" w:rsidRPr="00A422E4">
        <w:rPr>
          <w:rFonts w:cs="Calibri"/>
          <w:b/>
          <w:bCs/>
          <w:color w:val="000000" w:themeColor="text1"/>
          <w:bdr w:val="none" w:sz="0" w:space="0" w:color="auto" w:frame="1"/>
        </w:rPr>
        <w:t xml:space="preserve">Oficio número JURTSJ/311/2022, de fecha veintitrés de septiembre de dos mil veintidós, signado por la Encargada de la Dirección Jurídica del Tribunal Superior de Justicia del Estado.  - - - - - - - - - - - - - - - - - - - - - - - - - - - - - - - - - - </w:t>
      </w:r>
    </w:p>
    <w:p w14:paraId="09259AC4" w14:textId="144BB650" w:rsidR="005D0FD2" w:rsidRPr="00A422E4" w:rsidRDefault="00DC7D13" w:rsidP="005D0FD2">
      <w:pPr>
        <w:spacing w:after="0" w:line="480" w:lineRule="auto"/>
        <w:jc w:val="both"/>
        <w:rPr>
          <w:rFonts w:cs="Calibri"/>
        </w:rPr>
      </w:pPr>
      <w:r w:rsidRPr="00A422E4">
        <w:rPr>
          <w:rFonts w:cs="Calibri"/>
          <w:color w:val="000000" w:themeColor="text1"/>
          <w:bdr w:val="none" w:sz="0" w:space="0" w:color="auto" w:frame="1"/>
        </w:rPr>
        <w:lastRenderedPageBreak/>
        <w:t>Dada cuenta con el oficio de referencia, mediante cual la Encargada de la Dirección Jurídica del Tribunal Superior de Justicia del Estado, remite el proyecto de contrato de arrendamiento de las instalaciones que actualmente ocupa</w:t>
      </w:r>
      <w:r w:rsidR="00DF12A4" w:rsidRPr="00A422E4">
        <w:rPr>
          <w:rFonts w:cs="Calibri"/>
          <w:color w:val="000000" w:themeColor="text1"/>
          <w:bdr w:val="none" w:sz="0" w:space="0" w:color="auto" w:frame="1"/>
        </w:rPr>
        <w:t xml:space="preserve"> </w:t>
      </w:r>
      <w:r w:rsidRPr="00A422E4">
        <w:rPr>
          <w:rFonts w:cs="Calibri"/>
          <w:color w:val="000000" w:themeColor="text1"/>
          <w:bdr w:val="none" w:sz="0" w:space="0" w:color="auto" w:frame="1"/>
        </w:rPr>
        <w:t xml:space="preserve">el </w:t>
      </w:r>
      <w:r w:rsidR="00DF12A4" w:rsidRPr="00A422E4">
        <w:rPr>
          <w:rFonts w:cs="Calibri"/>
          <w:color w:val="000000" w:themeColor="text1"/>
          <w:bdr w:val="none" w:sz="0" w:space="0" w:color="auto" w:frame="1"/>
        </w:rPr>
        <w:t>J</w:t>
      </w:r>
      <w:r w:rsidRPr="00A422E4">
        <w:rPr>
          <w:rFonts w:cs="Calibri"/>
          <w:color w:val="000000" w:themeColor="text1"/>
          <w:bdr w:val="none" w:sz="0" w:space="0" w:color="auto" w:frame="1"/>
        </w:rPr>
        <w:t xml:space="preserve">uzgado </w:t>
      </w:r>
      <w:r w:rsidR="00DF12A4" w:rsidRPr="00A422E4">
        <w:rPr>
          <w:rFonts w:cs="Calibri"/>
          <w:color w:val="000000" w:themeColor="text1"/>
          <w:bdr w:val="none" w:sz="0" w:space="0" w:color="auto" w:frame="1"/>
        </w:rPr>
        <w:t>C</w:t>
      </w:r>
      <w:r w:rsidRPr="00A422E4">
        <w:rPr>
          <w:rFonts w:cs="Calibri"/>
          <w:color w:val="000000" w:themeColor="text1"/>
          <w:bdr w:val="none" w:sz="0" w:space="0" w:color="auto" w:frame="1"/>
        </w:rPr>
        <w:t xml:space="preserve">ivil y </w:t>
      </w:r>
      <w:r w:rsidR="00DF12A4" w:rsidRPr="00A422E4">
        <w:rPr>
          <w:rFonts w:cs="Calibri"/>
          <w:color w:val="000000" w:themeColor="text1"/>
          <w:bdr w:val="none" w:sz="0" w:space="0" w:color="auto" w:frame="1"/>
        </w:rPr>
        <w:t>F</w:t>
      </w:r>
      <w:r w:rsidRPr="00A422E4">
        <w:rPr>
          <w:rFonts w:cs="Calibri"/>
          <w:color w:val="000000" w:themeColor="text1"/>
          <w:bdr w:val="none" w:sz="0" w:space="0" w:color="auto" w:frame="1"/>
        </w:rPr>
        <w:t xml:space="preserve">amiliar del Distrito Judicial de Xicohténcatl, ubicado en San Pablo del Monte, Tlaxcala, en razón de que el contrato anterior venció el treinta y uno de agosto del presente año, proyecto que fue turnado por el Director de Recursos Humanos y Materiales, lo anterior para los efectos </w:t>
      </w:r>
      <w:r w:rsidR="0086689B" w:rsidRPr="00A422E4">
        <w:rPr>
          <w:rFonts w:cs="Calibri"/>
          <w:color w:val="000000" w:themeColor="text1"/>
          <w:bdr w:val="none" w:sz="0" w:space="0" w:color="auto" w:frame="1"/>
        </w:rPr>
        <w:t>correspondientes</w:t>
      </w:r>
      <w:r w:rsidR="00977FA8" w:rsidRPr="00A422E4">
        <w:rPr>
          <w:rFonts w:cs="Calibri"/>
          <w:color w:val="000000" w:themeColor="text1"/>
          <w:bdr w:val="none" w:sz="0" w:space="0" w:color="auto" w:frame="1"/>
        </w:rPr>
        <w:t>; a</w:t>
      </w:r>
      <w:r w:rsidRPr="00A422E4">
        <w:rPr>
          <w:rFonts w:cs="Calibri"/>
        </w:rPr>
        <w:t xml:space="preserve">l respecto, </w:t>
      </w:r>
      <w:r w:rsidR="0086689B" w:rsidRPr="00A422E4">
        <w:rPr>
          <w:rFonts w:cs="Calibri"/>
        </w:rPr>
        <w:t>tomando en consideración el proyecto del contrato de arrendamiento de referencia, que no var</w:t>
      </w:r>
      <w:r w:rsidR="00A1656E" w:rsidRPr="00A422E4">
        <w:rPr>
          <w:rFonts w:cs="Calibri"/>
        </w:rPr>
        <w:t>í</w:t>
      </w:r>
      <w:r w:rsidR="0086689B" w:rsidRPr="00A422E4">
        <w:rPr>
          <w:rFonts w:cs="Calibri"/>
        </w:rPr>
        <w:t>a en cuanto al precio a pagar por concepto de renta mensual de dicho inmueble que alberga las instalaciones del Juzgado de lo Civil y Familiar  del Distrito Judicial de Xicohténcatl, y en razón de que, este Poder Judicial del Estado no cuenta con infraestructura propia para dicho juzgado,</w:t>
      </w:r>
      <w:r w:rsidR="00E55AC0" w:rsidRPr="00A422E4">
        <w:rPr>
          <w:rFonts w:cs="Calibri"/>
        </w:rPr>
        <w:t xml:space="preserve"> misma que es necesaria para las labores</w:t>
      </w:r>
      <w:r w:rsidR="00C50052" w:rsidRPr="00A422E4">
        <w:rPr>
          <w:rFonts w:cs="Calibri"/>
        </w:rPr>
        <w:t xml:space="preserve"> </w:t>
      </w:r>
      <w:r w:rsidR="00E55AC0" w:rsidRPr="00A422E4">
        <w:rPr>
          <w:rFonts w:cs="Calibri"/>
        </w:rPr>
        <w:t>del juzgado</w:t>
      </w:r>
      <w:r w:rsidR="00DF12A4" w:rsidRPr="00A422E4">
        <w:rPr>
          <w:rFonts w:cs="Calibri"/>
        </w:rPr>
        <w:t>;</w:t>
      </w:r>
      <w:r w:rsidR="00E55AC0" w:rsidRPr="00A422E4">
        <w:rPr>
          <w:rFonts w:cs="Calibri"/>
        </w:rPr>
        <w:t xml:space="preserve"> en consecuencia, </w:t>
      </w:r>
      <w:r w:rsidR="0086689B" w:rsidRPr="00A422E4">
        <w:rPr>
          <w:rFonts w:cs="Calibri"/>
        </w:rPr>
        <w:t xml:space="preserve"> </w:t>
      </w:r>
      <w:r w:rsidR="005D0FD2" w:rsidRPr="00A422E4">
        <w:rPr>
          <w:rFonts w:cs="Calibri"/>
        </w:rPr>
        <w:t>con fundamento en lo que establecen los artículos 85 de la Constitución Política del Estado Libre y Soberano de Tlaxcala, 61</w:t>
      </w:r>
      <w:r w:rsidR="0086689B" w:rsidRPr="00A422E4">
        <w:rPr>
          <w:rFonts w:cs="Calibri"/>
        </w:rPr>
        <w:t xml:space="preserve">, 68 fracción V, </w:t>
      </w:r>
      <w:r w:rsidR="00E55AC0" w:rsidRPr="00A422E4">
        <w:rPr>
          <w:rFonts w:cs="Calibri"/>
        </w:rPr>
        <w:t xml:space="preserve">72, fracción X, </w:t>
      </w:r>
      <w:r w:rsidR="005D0FD2" w:rsidRPr="00A422E4">
        <w:rPr>
          <w:rFonts w:cs="Calibri"/>
        </w:rPr>
        <w:t>de la Ley Orgánica del Poder Judicial del Estado</w:t>
      </w:r>
      <w:r w:rsidR="0086689B" w:rsidRPr="00A422E4">
        <w:rPr>
          <w:rFonts w:cs="Calibri"/>
        </w:rPr>
        <w:t xml:space="preserve">; 9, fracciones XV y XVII, del Reglamento del Consejo de la Judicatura del Estado de Tlaxcala, </w:t>
      </w:r>
      <w:r w:rsidR="005D0FD2" w:rsidRPr="00A422E4">
        <w:rPr>
          <w:rFonts w:cs="Calibri"/>
        </w:rPr>
        <w:t xml:space="preserve"> se determina:</w:t>
      </w:r>
    </w:p>
    <w:p w14:paraId="773A4844" w14:textId="77777777" w:rsidR="00AC7835" w:rsidRPr="00A422E4" w:rsidRDefault="00AC7835" w:rsidP="00AC7835">
      <w:pPr>
        <w:pStyle w:val="Prrafodelista"/>
        <w:numPr>
          <w:ilvl w:val="0"/>
          <w:numId w:val="33"/>
        </w:numPr>
        <w:spacing w:after="0" w:line="480" w:lineRule="auto"/>
        <w:jc w:val="both"/>
        <w:rPr>
          <w:rFonts w:cs="Calibri"/>
        </w:rPr>
      </w:pPr>
      <w:r w:rsidRPr="00A422E4">
        <w:rPr>
          <w:rFonts w:cs="Calibri"/>
        </w:rPr>
        <w:t>Tomar conocimiento del oficio y contrato de cuenta.</w:t>
      </w:r>
    </w:p>
    <w:p w14:paraId="1E3FB8D4" w14:textId="0926FD94" w:rsidR="00E55AC0" w:rsidRPr="00A422E4" w:rsidRDefault="00AC7835" w:rsidP="000361B4">
      <w:pPr>
        <w:pStyle w:val="Prrafodelista"/>
        <w:numPr>
          <w:ilvl w:val="0"/>
          <w:numId w:val="33"/>
        </w:numPr>
        <w:spacing w:after="100" w:afterAutospacing="1" w:line="480" w:lineRule="auto"/>
        <w:jc w:val="both"/>
        <w:rPr>
          <w:rFonts w:cs="Calibri"/>
          <w:b/>
          <w:bCs/>
          <w:color w:val="000000" w:themeColor="text1"/>
        </w:rPr>
      </w:pPr>
      <w:r w:rsidRPr="00A422E4">
        <w:rPr>
          <w:rFonts w:cs="Calibri"/>
        </w:rPr>
        <w:t xml:space="preserve"> Autorizar </w:t>
      </w:r>
      <w:r w:rsidR="00E55AC0" w:rsidRPr="00A422E4">
        <w:rPr>
          <w:rFonts w:cs="Calibri"/>
        </w:rPr>
        <w:t xml:space="preserve">la renovación </w:t>
      </w:r>
      <w:r w:rsidRPr="00A422E4">
        <w:rPr>
          <w:rFonts w:cs="Calibri"/>
        </w:rPr>
        <w:t>del contrato de arrendamiento del bien inmueble que ocupa</w:t>
      </w:r>
      <w:r w:rsidR="00977FA8" w:rsidRPr="00A422E4">
        <w:rPr>
          <w:rFonts w:cs="Calibri"/>
        </w:rPr>
        <w:t xml:space="preserve"> l</w:t>
      </w:r>
      <w:r w:rsidRPr="00A422E4">
        <w:rPr>
          <w:rFonts w:cs="Calibri"/>
        </w:rPr>
        <w:t xml:space="preserve">as instalaciones del Juzgado Civil y Familiar del Distrito Judicial de Xicohténcatl, </w:t>
      </w:r>
      <w:r w:rsidR="00684795" w:rsidRPr="00A422E4">
        <w:rPr>
          <w:rFonts w:cs="Calibri"/>
        </w:rPr>
        <w:t xml:space="preserve">ubicado en calle Río Bravo número 5, Barrio de Bartolomé de San Pablo del Monte Tlaxcala, con la arrendadora Guadalupe Juárez Serrano, por la cantidad mensual de $36,602.50 (treinta y seis mil seiscientos dos pesos 50/100 M.N.) más IVA, por el término de </w:t>
      </w:r>
      <w:r w:rsidR="00977FA8" w:rsidRPr="00A422E4">
        <w:rPr>
          <w:rFonts w:cs="Calibri"/>
        </w:rPr>
        <w:t>cuatro meses</w:t>
      </w:r>
      <w:r w:rsidR="00E55AC0" w:rsidRPr="00A422E4">
        <w:rPr>
          <w:rFonts w:cs="Calibri"/>
        </w:rPr>
        <w:t>,</w:t>
      </w:r>
      <w:r w:rsidR="00684795" w:rsidRPr="00A422E4">
        <w:rPr>
          <w:rFonts w:cs="Calibri"/>
        </w:rPr>
        <w:t xml:space="preserve"> con efectos retroactivos del uno de septiembre de dos mil veintidós, al treinta y uno de </w:t>
      </w:r>
      <w:r w:rsidR="00977FA8" w:rsidRPr="00A422E4">
        <w:rPr>
          <w:rFonts w:cs="Calibri"/>
        </w:rPr>
        <w:t>diciembre del mismo año</w:t>
      </w:r>
      <w:r w:rsidR="00684795" w:rsidRPr="00A422E4">
        <w:rPr>
          <w:rFonts w:cs="Calibri"/>
        </w:rPr>
        <w:t xml:space="preserve">, </w:t>
      </w:r>
      <w:r w:rsidR="00E55AC0" w:rsidRPr="00A422E4">
        <w:rPr>
          <w:rFonts w:cs="Calibri"/>
        </w:rPr>
        <w:t>facultando para tal efecto a la Presidenta de éste cuerpo colegiado para la suscripción del contrato respectivo, con apoyo de la Encargada de la Dirección Jurídica del Tribunal Superior de Justicia del Estado</w:t>
      </w:r>
      <w:r w:rsidR="00DF12A4" w:rsidRPr="00A422E4">
        <w:rPr>
          <w:rFonts w:cs="Calibri"/>
        </w:rPr>
        <w:t>, para la elaboración del contrato respectivo.</w:t>
      </w:r>
    </w:p>
    <w:p w14:paraId="20938B5C" w14:textId="3B69DB5E" w:rsidR="00C50052" w:rsidRPr="00A422E4" w:rsidRDefault="002A5912" w:rsidP="00373F37">
      <w:pPr>
        <w:pStyle w:val="Prrafodelista"/>
        <w:numPr>
          <w:ilvl w:val="0"/>
          <w:numId w:val="33"/>
        </w:numPr>
        <w:spacing w:after="100" w:afterAutospacing="1" w:line="480" w:lineRule="auto"/>
        <w:jc w:val="both"/>
        <w:rPr>
          <w:rFonts w:cs="Calibri"/>
          <w:b/>
          <w:bCs/>
          <w:color w:val="000000" w:themeColor="text1"/>
        </w:rPr>
      </w:pPr>
      <w:r w:rsidRPr="00A422E4">
        <w:rPr>
          <w:rFonts w:cs="Calibri"/>
        </w:rPr>
        <w:t xml:space="preserve">Instruir al </w:t>
      </w:r>
      <w:proofErr w:type="gramStart"/>
      <w:r w:rsidRPr="00A422E4">
        <w:rPr>
          <w:rFonts w:cs="Calibri"/>
        </w:rPr>
        <w:t>Director</w:t>
      </w:r>
      <w:proofErr w:type="gramEnd"/>
      <w:r w:rsidRPr="00A422E4">
        <w:rPr>
          <w:rFonts w:cs="Calibri"/>
        </w:rPr>
        <w:t xml:space="preserve"> de Recursos Humanos y Materiales busque otr</w:t>
      </w:r>
      <w:r w:rsidR="00C50052" w:rsidRPr="00A422E4">
        <w:rPr>
          <w:rFonts w:cs="Calibri"/>
        </w:rPr>
        <w:t>as</w:t>
      </w:r>
      <w:r w:rsidRPr="00A422E4">
        <w:rPr>
          <w:rFonts w:cs="Calibri"/>
        </w:rPr>
        <w:t xml:space="preserve"> </w:t>
      </w:r>
      <w:r w:rsidR="00C50052" w:rsidRPr="00A422E4">
        <w:rPr>
          <w:rFonts w:cs="Calibri"/>
        </w:rPr>
        <w:t>opciones para arrendar inmueble que</w:t>
      </w:r>
      <w:r w:rsidRPr="00A422E4">
        <w:rPr>
          <w:rFonts w:cs="Calibri"/>
        </w:rPr>
        <w:t xml:space="preserve"> alberg</w:t>
      </w:r>
      <w:r w:rsidR="00C50052" w:rsidRPr="00A422E4">
        <w:rPr>
          <w:rFonts w:cs="Calibri"/>
        </w:rPr>
        <w:t>ue</w:t>
      </w:r>
      <w:r w:rsidRPr="00A422E4">
        <w:rPr>
          <w:rFonts w:cs="Calibri"/>
        </w:rPr>
        <w:t xml:space="preserve"> las instalaciones del Juzgado de lo Civil y </w:t>
      </w:r>
      <w:r w:rsidRPr="00A422E4">
        <w:rPr>
          <w:rFonts w:cs="Calibri"/>
        </w:rPr>
        <w:lastRenderedPageBreak/>
        <w:t>de lo Familiar del Distrito Judicial de Xicohténcatl</w:t>
      </w:r>
      <w:r w:rsidR="00C50052" w:rsidRPr="00A422E4">
        <w:rPr>
          <w:rFonts w:cs="Calibri"/>
        </w:rPr>
        <w:t>; hecho que sea,</w:t>
      </w:r>
      <w:r w:rsidRPr="00A422E4">
        <w:rPr>
          <w:rFonts w:cs="Calibri"/>
        </w:rPr>
        <w:t xml:space="preserve"> informe a este cuerpo colegiado sobre las </w:t>
      </w:r>
      <w:r w:rsidR="00C50052" w:rsidRPr="00A422E4">
        <w:rPr>
          <w:rFonts w:cs="Calibri"/>
        </w:rPr>
        <w:t>mismas.</w:t>
      </w:r>
    </w:p>
    <w:p w14:paraId="01D8FA25" w14:textId="7F0D421A" w:rsidR="00684795" w:rsidRPr="00A422E4" w:rsidRDefault="00E55AC0" w:rsidP="00C50052">
      <w:pPr>
        <w:pStyle w:val="Prrafodelista"/>
        <w:spacing w:after="100" w:afterAutospacing="1" w:line="480" w:lineRule="auto"/>
        <w:jc w:val="both"/>
        <w:rPr>
          <w:rFonts w:cs="Calibri"/>
          <w:b/>
          <w:bCs/>
          <w:color w:val="000000" w:themeColor="text1"/>
          <w:u w:val="single"/>
        </w:rPr>
      </w:pPr>
      <w:r w:rsidRPr="00A422E4">
        <w:rPr>
          <w:rFonts w:cs="Calibri"/>
          <w:color w:val="000000" w:themeColor="text1"/>
        </w:rPr>
        <w:t>Comuníquese esta determinación al</w:t>
      </w:r>
      <w:r w:rsidR="00684795" w:rsidRPr="00A422E4">
        <w:rPr>
          <w:rFonts w:cs="Calibri"/>
          <w:color w:val="000000" w:themeColor="text1"/>
        </w:rPr>
        <w:t xml:space="preserve"> </w:t>
      </w:r>
      <w:proofErr w:type="gramStart"/>
      <w:r w:rsidR="00684795" w:rsidRPr="00A422E4">
        <w:rPr>
          <w:rFonts w:cs="Calibri"/>
          <w:color w:val="000000" w:themeColor="text1"/>
        </w:rPr>
        <w:t>Director</w:t>
      </w:r>
      <w:proofErr w:type="gramEnd"/>
      <w:r w:rsidR="00684795" w:rsidRPr="00A422E4">
        <w:rPr>
          <w:rFonts w:cs="Calibri"/>
          <w:color w:val="000000" w:themeColor="text1"/>
        </w:rPr>
        <w:t xml:space="preserve"> de Recursos Humanos y Materiales dependiente de la Secretaría Ejecutiva, así como a la </w:t>
      </w:r>
      <w:r w:rsidR="00684795" w:rsidRPr="00A422E4">
        <w:rPr>
          <w:rFonts w:cs="Calibri"/>
        </w:rPr>
        <w:t xml:space="preserve">Encargada de la Dirección Jurídica del Tribunal Superior de Justicia del Estado, para su conocimiento y efectos legales correspondientes, en vía de reiteración al Contralor y Tesorero del Poder Judicial del Estado, para los efectos a que haya lugar. </w:t>
      </w:r>
      <w:bookmarkEnd w:id="8"/>
      <w:r w:rsidR="00C50052" w:rsidRPr="00A422E4">
        <w:rPr>
          <w:rFonts w:cs="Calibri"/>
          <w:b/>
          <w:bCs/>
          <w:u w:val="single"/>
        </w:rPr>
        <w:t xml:space="preserve">APROBADO POR UNANIMIDAD DE VOTOS. </w:t>
      </w:r>
    </w:p>
    <w:p w14:paraId="36A3AD38" w14:textId="11E58BB0" w:rsidR="007F2A2F" w:rsidRPr="00A422E4" w:rsidRDefault="004E594A" w:rsidP="007F2A2F">
      <w:pPr>
        <w:spacing w:after="0" w:line="480" w:lineRule="auto"/>
        <w:ind w:firstLine="360"/>
        <w:jc w:val="both"/>
        <w:rPr>
          <w:rFonts w:cs="Calibri"/>
          <w:b/>
          <w:bCs/>
          <w:color w:val="FF0000"/>
          <w:bdr w:val="none" w:sz="0" w:space="0" w:color="auto" w:frame="1"/>
        </w:rPr>
      </w:pPr>
      <w:bookmarkStart w:id="9" w:name="_Hlk116030877"/>
      <w:r w:rsidRPr="00A422E4">
        <w:rPr>
          <w:rFonts w:cs="Calibri"/>
          <w:b/>
          <w:color w:val="000000" w:themeColor="text1"/>
        </w:rPr>
        <w:t>ACUERDO V/</w:t>
      </w:r>
      <w:r w:rsidR="005D0FD2" w:rsidRPr="00A422E4">
        <w:rPr>
          <w:rFonts w:cs="Calibri"/>
          <w:b/>
          <w:color w:val="000000" w:themeColor="text1"/>
        </w:rPr>
        <w:t>7</w:t>
      </w:r>
      <w:r w:rsidR="00024DA3" w:rsidRPr="00A422E4">
        <w:rPr>
          <w:rFonts w:cs="Calibri"/>
          <w:b/>
          <w:color w:val="000000" w:themeColor="text1"/>
        </w:rPr>
        <w:t>1</w:t>
      </w:r>
      <w:r w:rsidRPr="00A422E4">
        <w:rPr>
          <w:rFonts w:cs="Calibri"/>
          <w:b/>
          <w:color w:val="000000" w:themeColor="text1"/>
        </w:rPr>
        <w:t>/2022.</w:t>
      </w:r>
      <w:r w:rsidR="002E5470" w:rsidRPr="00A422E4">
        <w:rPr>
          <w:rFonts w:cs="Calibri"/>
          <w:sz w:val="20"/>
          <w:szCs w:val="20"/>
        </w:rPr>
        <w:t xml:space="preserve"> </w:t>
      </w:r>
      <w:r w:rsidR="007F2A2F" w:rsidRPr="00A422E4">
        <w:rPr>
          <w:rFonts w:cs="Calibri"/>
          <w:b/>
          <w:bCs/>
          <w:bdr w:val="none" w:sz="0" w:space="0" w:color="auto" w:frame="1"/>
        </w:rPr>
        <w:t xml:space="preserve">Oficio número JURTSJ/312/2022, de fecha veintitrés de septiembre de dos mil veintidós, signado por la Encargada de la Dirección Jurídica del Tribunal Superior de Justicia del Estado.  - - - - - - - - - - - - - - - - - - - - - - - - - - - - - - - - - - </w:t>
      </w:r>
    </w:p>
    <w:p w14:paraId="1405A3E6" w14:textId="15AABF62" w:rsidR="005D0FD2" w:rsidRPr="00A422E4" w:rsidRDefault="00684795" w:rsidP="0039106B">
      <w:pPr>
        <w:spacing w:after="160" w:line="480" w:lineRule="auto"/>
        <w:jc w:val="both"/>
        <w:rPr>
          <w:rFonts w:cs="Calibri"/>
          <w:b/>
          <w:bCs/>
          <w:sz w:val="28"/>
          <w:szCs w:val="28"/>
        </w:rPr>
      </w:pPr>
      <w:r w:rsidRPr="00A422E4">
        <w:rPr>
          <w:rFonts w:cs="Calibri"/>
        </w:rPr>
        <w:t xml:space="preserve">Dada cuenta con </w:t>
      </w:r>
      <w:r w:rsidR="00BC099B" w:rsidRPr="00A422E4">
        <w:rPr>
          <w:rFonts w:cs="Calibri"/>
        </w:rPr>
        <w:t>el oficio</w:t>
      </w:r>
      <w:r w:rsidRPr="00A422E4">
        <w:rPr>
          <w:rFonts w:cs="Calibri"/>
        </w:rPr>
        <w:t xml:space="preserve"> de referencia, </w:t>
      </w:r>
      <w:r w:rsidR="007F2A2F" w:rsidRPr="00A422E4">
        <w:rPr>
          <w:rFonts w:cs="Calibri"/>
        </w:rPr>
        <w:t xml:space="preserve">en seguimiento al acuerdo VI/66/2022, </w:t>
      </w:r>
      <w:r w:rsidR="0039106B" w:rsidRPr="00A422E4">
        <w:rPr>
          <w:rFonts w:cs="Calibri"/>
        </w:rPr>
        <w:t xml:space="preserve">de este cuerpo colegiado, </w:t>
      </w:r>
      <w:r w:rsidR="007F2A2F" w:rsidRPr="00A422E4">
        <w:rPr>
          <w:rFonts w:cs="Calibri"/>
        </w:rPr>
        <w:t>con relación a la solicitud realizada por el Arquitecto José Guadalupe Esparragoza Rosas, contratista designado para la edificación de la obra denominada “Casa de Justicia del Distrito Judicial de Zaragoza”</w:t>
      </w:r>
      <w:r w:rsidR="005D21B3" w:rsidRPr="00A422E4">
        <w:rPr>
          <w:rFonts w:cs="Calibri"/>
        </w:rPr>
        <w:t xml:space="preserve"> relativa al pago del finiquito de los trabajos extraordinarios cuyo monto asciende a la cantidad de  $1,667,808.34 (Un millón seiscientos sesenta y siete mil ochocientos ocho pesos 34/100 M.N.)</w:t>
      </w:r>
      <w:r w:rsidR="007F2A2F" w:rsidRPr="00A422E4">
        <w:rPr>
          <w:rFonts w:cs="Calibri"/>
        </w:rPr>
        <w:t xml:space="preserve">, manifiesta que, una vez analizada </w:t>
      </w:r>
      <w:r w:rsidR="008F3E91" w:rsidRPr="00A422E4">
        <w:rPr>
          <w:rFonts w:cs="Calibri"/>
        </w:rPr>
        <w:t>tanto la auditoría presentada por el Contralor del Poder Judicial del Estado, como de la Arquitecta Dolores Margarita Guzmán Montoya,</w:t>
      </w:r>
      <w:r w:rsidR="005D21B3" w:rsidRPr="00A422E4">
        <w:rPr>
          <w:rFonts w:cs="Calibri"/>
        </w:rPr>
        <w:t xml:space="preserve"> en ese entonces </w:t>
      </w:r>
      <w:r w:rsidR="008F3E91" w:rsidRPr="00A422E4">
        <w:rPr>
          <w:rFonts w:cs="Calibri"/>
        </w:rPr>
        <w:t xml:space="preserve"> </w:t>
      </w:r>
      <w:r w:rsidR="005D21B3" w:rsidRPr="00A422E4">
        <w:rPr>
          <w:rFonts w:cs="Calibri"/>
        </w:rPr>
        <w:t>A</w:t>
      </w:r>
      <w:r w:rsidR="008F3E91" w:rsidRPr="00A422E4">
        <w:rPr>
          <w:rFonts w:cs="Calibri"/>
        </w:rPr>
        <w:t>uxiliar Administrativo del Consejo de la Judicatura</w:t>
      </w:r>
      <w:r w:rsidR="00DF12A4" w:rsidRPr="00A422E4">
        <w:rPr>
          <w:rFonts w:cs="Calibri"/>
        </w:rPr>
        <w:t xml:space="preserve"> del Estado</w:t>
      </w:r>
      <w:r w:rsidR="005D21B3" w:rsidRPr="00A422E4">
        <w:rPr>
          <w:rFonts w:cs="Calibri"/>
        </w:rPr>
        <w:t>,</w:t>
      </w:r>
      <w:r w:rsidR="008F3E91" w:rsidRPr="00A422E4">
        <w:rPr>
          <w:rFonts w:cs="Calibri"/>
        </w:rPr>
        <w:t xml:space="preserve"> </w:t>
      </w:r>
      <w:r w:rsidR="005D21B3" w:rsidRPr="00A422E4">
        <w:rPr>
          <w:rFonts w:cs="Calibri"/>
        </w:rPr>
        <w:t>concluye que no existen bases para pagar al solicitante el finiquito de referencia</w:t>
      </w:r>
      <w:r w:rsidR="0039106B" w:rsidRPr="00A422E4">
        <w:rPr>
          <w:rFonts w:cs="Calibri"/>
        </w:rPr>
        <w:t>,</w:t>
      </w:r>
      <w:r w:rsidR="005D21B3" w:rsidRPr="00A422E4">
        <w:rPr>
          <w:rFonts w:cs="Calibri"/>
        </w:rPr>
        <w:t xml:space="preserve"> por no existir documentación emitida por el Comité de Adquisiciones que avale los trabajos extraordinarios</w:t>
      </w:r>
      <w:r w:rsidR="0039106B" w:rsidRPr="00A422E4">
        <w:rPr>
          <w:rFonts w:cs="Calibri"/>
        </w:rPr>
        <w:t>,</w:t>
      </w:r>
      <w:r w:rsidR="005D21B3" w:rsidRPr="00A422E4">
        <w:rPr>
          <w:rFonts w:cs="Calibri"/>
        </w:rPr>
        <w:t xml:space="preserve"> ni presupuesto por escrito debidamente autorizado,  por tanto</w:t>
      </w:r>
      <w:r w:rsidR="0039106B" w:rsidRPr="00A422E4">
        <w:rPr>
          <w:rFonts w:cs="Calibri"/>
        </w:rPr>
        <w:t>,</w:t>
      </w:r>
      <w:r w:rsidR="005D21B3" w:rsidRPr="00A422E4">
        <w:rPr>
          <w:rFonts w:cs="Calibri"/>
        </w:rPr>
        <w:t xml:space="preserve"> el contratista ejecut</w:t>
      </w:r>
      <w:r w:rsidR="00DF12A4" w:rsidRPr="00A422E4">
        <w:rPr>
          <w:rFonts w:cs="Calibri"/>
        </w:rPr>
        <w:t>ó</w:t>
      </w:r>
      <w:r w:rsidR="005D21B3" w:rsidRPr="00A422E4">
        <w:rPr>
          <w:rFonts w:cs="Calibri"/>
        </w:rPr>
        <w:t xml:space="preserve"> trabajos fuera de los indicados en el contrato sin autorización previa por escrito del contratante, </w:t>
      </w:r>
      <w:r w:rsidR="0039106B" w:rsidRPr="00A422E4">
        <w:rPr>
          <w:rFonts w:cs="Calibri"/>
        </w:rPr>
        <w:t xml:space="preserve">en ese sentido </w:t>
      </w:r>
      <w:r w:rsidR="005D21B3" w:rsidRPr="00A422E4">
        <w:rPr>
          <w:rFonts w:cs="Calibri"/>
        </w:rPr>
        <w:t>no es procedente realizar el pago del finiquito solicitado</w:t>
      </w:r>
      <w:r w:rsidR="0039106B" w:rsidRPr="00A422E4">
        <w:rPr>
          <w:rFonts w:cs="Calibri"/>
        </w:rPr>
        <w:t>; a</w:t>
      </w:r>
      <w:r w:rsidR="005D21B3" w:rsidRPr="00A422E4">
        <w:rPr>
          <w:rFonts w:cs="Calibri"/>
          <w:bCs/>
          <w:color w:val="000000" w:themeColor="text1"/>
        </w:rPr>
        <w:t xml:space="preserve">l respecto, tomando en consideración la opinión fundada de la Encargada de la Dirección Jurídica del Tribunal Superior de Justicia del Estado, en el sentido que, al no existir la autorización previa por escrito respecto de los trabajos extraordinarios de la obra </w:t>
      </w:r>
      <w:r w:rsidR="005D21B3" w:rsidRPr="00A422E4">
        <w:rPr>
          <w:rFonts w:cs="Calibri"/>
        </w:rPr>
        <w:t xml:space="preserve">denominada “Casa de Justicia del Distrito Judicial de Zaragoza” </w:t>
      </w:r>
      <w:r w:rsidR="00514EB6" w:rsidRPr="00A422E4">
        <w:rPr>
          <w:rFonts w:cs="Calibri"/>
        </w:rPr>
        <w:t xml:space="preserve">que </w:t>
      </w:r>
      <w:r w:rsidR="005D21B3" w:rsidRPr="00A422E4">
        <w:rPr>
          <w:rFonts w:cs="Calibri"/>
        </w:rPr>
        <w:t>asciende a</w:t>
      </w:r>
      <w:r w:rsidR="00514EB6" w:rsidRPr="00A422E4">
        <w:rPr>
          <w:rFonts w:cs="Calibri"/>
        </w:rPr>
        <w:t xml:space="preserve"> </w:t>
      </w:r>
      <w:r w:rsidR="005D21B3" w:rsidRPr="00A422E4">
        <w:rPr>
          <w:rFonts w:cs="Calibri"/>
        </w:rPr>
        <w:t xml:space="preserve"> la cantidad de  $1, 667,808.34 (Un millón seiscientos sesenta </w:t>
      </w:r>
      <w:r w:rsidR="005D21B3" w:rsidRPr="00A422E4">
        <w:rPr>
          <w:rFonts w:cs="Calibri"/>
        </w:rPr>
        <w:lastRenderedPageBreak/>
        <w:t>y siete mil ochocientos ocho pesos 34/100 M.N.)</w:t>
      </w:r>
      <w:r w:rsidR="0019434E" w:rsidRPr="00A422E4">
        <w:rPr>
          <w:rFonts w:cs="Calibri"/>
        </w:rPr>
        <w:t xml:space="preserve">, por lo que se </w:t>
      </w:r>
      <w:r w:rsidR="00514EB6" w:rsidRPr="00A422E4">
        <w:rPr>
          <w:rFonts w:cs="Calibri"/>
        </w:rPr>
        <w:t xml:space="preserve">advierte que el contratista ejecutó actos fuera de los indicados en el contrato de origen, </w:t>
      </w:r>
      <w:r w:rsidR="0019434E" w:rsidRPr="00A422E4">
        <w:rPr>
          <w:rFonts w:cs="Calibri"/>
        </w:rPr>
        <w:t>en consecuencia</w:t>
      </w:r>
      <w:r w:rsidR="00514EB6" w:rsidRPr="00A422E4">
        <w:rPr>
          <w:rFonts w:cs="Calibri"/>
        </w:rPr>
        <w:t>, no tiene derecho a solicitar el pago de referencia</w:t>
      </w:r>
      <w:r w:rsidR="0019434E" w:rsidRPr="00A422E4">
        <w:rPr>
          <w:rFonts w:cs="Calibri"/>
        </w:rPr>
        <w:t xml:space="preserve">, </w:t>
      </w:r>
      <w:r w:rsidR="00514EB6" w:rsidRPr="00A422E4">
        <w:rPr>
          <w:rFonts w:cs="Calibri"/>
        </w:rPr>
        <w:t xml:space="preserve">toda vez que atendiendo al artículo 64 de la Ley de Obras Públicas del Estado </w:t>
      </w:r>
      <w:r w:rsidR="0019434E" w:rsidRPr="00A422E4">
        <w:rPr>
          <w:rFonts w:cs="Calibri"/>
        </w:rPr>
        <w:t xml:space="preserve">de Tlaxcala </w:t>
      </w:r>
      <w:r w:rsidR="00514EB6" w:rsidRPr="00A422E4">
        <w:rPr>
          <w:rFonts w:cs="Calibri"/>
        </w:rPr>
        <w:t>y sus Municipios, se desprende que</w:t>
      </w:r>
      <w:r w:rsidR="00DF12A4" w:rsidRPr="00A422E4">
        <w:rPr>
          <w:rFonts w:cs="Calibri"/>
        </w:rPr>
        <w:t>,</w:t>
      </w:r>
      <w:r w:rsidR="00514EB6" w:rsidRPr="00A422E4">
        <w:rPr>
          <w:rFonts w:cs="Calibri"/>
        </w:rPr>
        <w:t xml:space="preserve"> cuando durante la ejecución de los trabajos se requiera la realización de cantidades o conceptos de trabajo adicionales a los previstos originalmente, las dependencias, entidades y gobiernos municipales deberán autorizar el pago de las estimaciones de los trabajos ejecutados, previamente a la celebración de los convenios respectivos, lo que en el caso concreto no aconteció, pues el contratista, durante la vigencia del contrato no solicitó la autorización</w:t>
      </w:r>
      <w:r w:rsidR="0019434E" w:rsidRPr="00A422E4">
        <w:rPr>
          <w:rFonts w:cs="Calibri"/>
        </w:rPr>
        <w:t>,</w:t>
      </w:r>
      <w:r w:rsidR="00514EB6" w:rsidRPr="00A422E4">
        <w:rPr>
          <w:rFonts w:cs="Calibri"/>
        </w:rPr>
        <w:t xml:space="preserve"> para que se modificara el contrato base ni en cuanto a tiempo ni a costos; </w:t>
      </w:r>
      <w:r w:rsidR="0019434E" w:rsidRPr="00A422E4">
        <w:rPr>
          <w:rFonts w:cs="Calibri"/>
        </w:rPr>
        <w:t>bajo esa tesitura</w:t>
      </w:r>
      <w:r w:rsidR="00514EB6" w:rsidRPr="00A422E4">
        <w:rPr>
          <w:rFonts w:cs="Calibri"/>
        </w:rPr>
        <w:t xml:space="preserve">, </w:t>
      </w:r>
      <w:r w:rsidR="005D0FD2" w:rsidRPr="00A422E4">
        <w:rPr>
          <w:rFonts w:cs="Calibri"/>
        </w:rPr>
        <w:t>con fundamento en lo que establecen los artículos 85 de la Constitución Política del Estado Libre y Soberano de Tlaxcala</w:t>
      </w:r>
      <w:r w:rsidR="00514EB6" w:rsidRPr="00A422E4">
        <w:rPr>
          <w:rFonts w:cs="Calibri"/>
        </w:rPr>
        <w:t xml:space="preserve">; </w:t>
      </w:r>
      <w:r w:rsidR="005D0FD2" w:rsidRPr="00A422E4">
        <w:rPr>
          <w:rFonts w:cs="Calibri"/>
        </w:rPr>
        <w:t>61 de la Ley Orgánica del Poder Judicial del Estado</w:t>
      </w:r>
      <w:r w:rsidR="00514EB6" w:rsidRPr="00A422E4">
        <w:rPr>
          <w:rFonts w:cs="Calibri"/>
        </w:rPr>
        <w:t xml:space="preserve">; 64 de la Ley de Obras Públicas del Estado de Tlaxcala y sus Municipios, </w:t>
      </w:r>
      <w:r w:rsidR="0019434E" w:rsidRPr="00A422E4">
        <w:rPr>
          <w:rFonts w:cs="Calibri"/>
        </w:rPr>
        <w:t>este cuerpo colegiado</w:t>
      </w:r>
      <w:r w:rsidR="005D0FD2" w:rsidRPr="00A422E4">
        <w:rPr>
          <w:rFonts w:cs="Calibri"/>
        </w:rPr>
        <w:t xml:space="preserve"> determina:</w:t>
      </w:r>
    </w:p>
    <w:p w14:paraId="33C5ADD9" w14:textId="7BF29945" w:rsidR="00514EB6" w:rsidRPr="00A422E4" w:rsidRDefault="00514EB6" w:rsidP="00514EB6">
      <w:pPr>
        <w:pStyle w:val="Prrafodelista"/>
        <w:numPr>
          <w:ilvl w:val="0"/>
          <w:numId w:val="35"/>
        </w:numPr>
        <w:spacing w:after="160" w:line="480" w:lineRule="auto"/>
        <w:jc w:val="both"/>
        <w:rPr>
          <w:rFonts w:cs="Calibri"/>
        </w:rPr>
      </w:pPr>
      <w:r w:rsidRPr="00A422E4">
        <w:rPr>
          <w:rFonts w:cs="Calibri"/>
        </w:rPr>
        <w:t>Tomar conocimiento de la opinión fundada de cuenta.</w:t>
      </w:r>
    </w:p>
    <w:p w14:paraId="24EEF5B6" w14:textId="166DB219" w:rsidR="00514EB6" w:rsidRPr="00A422E4" w:rsidRDefault="002769AF" w:rsidP="00514EB6">
      <w:pPr>
        <w:pStyle w:val="Prrafodelista"/>
        <w:numPr>
          <w:ilvl w:val="0"/>
          <w:numId w:val="35"/>
        </w:numPr>
        <w:spacing w:after="160" w:line="480" w:lineRule="auto"/>
        <w:jc w:val="both"/>
        <w:rPr>
          <w:rFonts w:cs="Calibri"/>
        </w:rPr>
      </w:pPr>
      <w:r w:rsidRPr="00A422E4">
        <w:rPr>
          <w:rFonts w:cs="Calibri"/>
        </w:rPr>
        <w:t>Por las consideraciones expuestas, n</w:t>
      </w:r>
      <w:r w:rsidR="00514EB6" w:rsidRPr="00A422E4">
        <w:rPr>
          <w:rFonts w:cs="Calibri"/>
        </w:rPr>
        <w:t xml:space="preserve">o </w:t>
      </w:r>
      <w:r w:rsidRPr="00A422E4">
        <w:rPr>
          <w:rFonts w:cs="Calibri"/>
        </w:rPr>
        <w:t xml:space="preserve">se </w:t>
      </w:r>
      <w:r w:rsidR="00514EB6" w:rsidRPr="00A422E4">
        <w:rPr>
          <w:rFonts w:cs="Calibri"/>
        </w:rPr>
        <w:t xml:space="preserve">autoriza el pago solicitado </w:t>
      </w:r>
      <w:r w:rsidRPr="00A422E4">
        <w:rPr>
          <w:rFonts w:cs="Calibri"/>
        </w:rPr>
        <w:t xml:space="preserve">por el </w:t>
      </w:r>
      <w:r w:rsidR="00514EB6" w:rsidRPr="00A422E4">
        <w:rPr>
          <w:rFonts w:cs="Calibri"/>
        </w:rPr>
        <w:t>Arquitecto José Guadalupe Esparragoza Rosas, contratista designado para la edificación de la obra denominada “Casa de Justicia del Distrito Judicial de Zaragoza” relativa al pago del finiquito de los trabajos extraordinarios cuyo monto asciende a la cantidad de $1 667,808.34 (Un millón seiscientos sesenta y siete mil ochocientos ocho pesos 34/100 M.N.)</w:t>
      </w:r>
      <w:r w:rsidRPr="00A422E4">
        <w:rPr>
          <w:rFonts w:cs="Calibri"/>
        </w:rPr>
        <w:t>.</w:t>
      </w:r>
    </w:p>
    <w:p w14:paraId="4C2D2B90" w14:textId="2570EDEE" w:rsidR="0019434E" w:rsidRPr="00A422E4" w:rsidRDefault="0019434E" w:rsidP="00514EB6">
      <w:pPr>
        <w:pStyle w:val="Prrafodelista"/>
        <w:numPr>
          <w:ilvl w:val="0"/>
          <w:numId w:val="35"/>
        </w:numPr>
        <w:spacing w:after="160" w:line="480" w:lineRule="auto"/>
        <w:jc w:val="both"/>
        <w:rPr>
          <w:rFonts w:cs="Calibri"/>
        </w:rPr>
      </w:pPr>
      <w:r w:rsidRPr="00A422E4">
        <w:rPr>
          <w:rFonts w:cs="Calibri"/>
        </w:rPr>
        <w:t xml:space="preserve">Se instruye al Contralor del Poder Judicial del Estado </w:t>
      </w:r>
      <w:r w:rsidR="007A7D91" w:rsidRPr="00A422E4">
        <w:rPr>
          <w:rFonts w:cs="Calibri"/>
        </w:rPr>
        <w:t>y a la Encargada de la Dirección Jurídica del Tribunal Superior de Justicia del Estado, para que en el ámbito de sus facultades procedan conforme a derecho.</w:t>
      </w:r>
    </w:p>
    <w:p w14:paraId="297FB36A" w14:textId="6AF7DC17" w:rsidR="002769AF" w:rsidRPr="00A422E4" w:rsidRDefault="002769AF" w:rsidP="002769AF">
      <w:pPr>
        <w:spacing w:after="160" w:line="480" w:lineRule="auto"/>
        <w:jc w:val="both"/>
        <w:rPr>
          <w:rFonts w:cs="Calibri"/>
        </w:rPr>
      </w:pPr>
      <w:r w:rsidRPr="00A422E4">
        <w:rPr>
          <w:rFonts w:cs="Calibri"/>
        </w:rPr>
        <w:t xml:space="preserve">Comuníquese </w:t>
      </w:r>
      <w:r w:rsidR="003E18B4" w:rsidRPr="00A422E4">
        <w:rPr>
          <w:rFonts w:cs="Calibri"/>
        </w:rPr>
        <w:t>esta</w:t>
      </w:r>
      <w:r w:rsidR="0098680B" w:rsidRPr="00A422E4">
        <w:rPr>
          <w:rFonts w:cs="Calibri"/>
        </w:rPr>
        <w:t xml:space="preserve"> determinación </w:t>
      </w:r>
      <w:r w:rsidRPr="00A422E4">
        <w:rPr>
          <w:rFonts w:cs="Calibri"/>
        </w:rPr>
        <w:t xml:space="preserve">a la Encargada de la Dirección Jurídica del Tribunal Superior de Justicia del Estado, para </w:t>
      </w:r>
      <w:r w:rsidR="003E18B4" w:rsidRPr="00A422E4">
        <w:rPr>
          <w:rFonts w:cs="Calibri"/>
        </w:rPr>
        <w:t>que,</w:t>
      </w:r>
      <w:r w:rsidRPr="00A422E4">
        <w:rPr>
          <w:rFonts w:cs="Calibri"/>
        </w:rPr>
        <w:t xml:space="preserve"> por su conducto, informe </w:t>
      </w:r>
      <w:r w:rsidR="0098680B" w:rsidRPr="00A422E4">
        <w:rPr>
          <w:rFonts w:cs="Calibri"/>
        </w:rPr>
        <w:t xml:space="preserve">la misma, al Arquitecto José Guadalupe Esparragoza Rosas, para su debido conocimiento, en vía de reiteración al Contralor y Tesorero del Poder Judicial del Estado, para los efectos a que </w:t>
      </w:r>
      <w:r w:rsidR="0098680B" w:rsidRPr="00A422E4">
        <w:rPr>
          <w:rFonts w:cs="Calibri"/>
        </w:rPr>
        <w:lastRenderedPageBreak/>
        <w:t xml:space="preserve">haya lugar, así como a la </w:t>
      </w:r>
      <w:proofErr w:type="gramStart"/>
      <w:r w:rsidR="0098680B" w:rsidRPr="00A422E4">
        <w:rPr>
          <w:rFonts w:cs="Calibri"/>
        </w:rPr>
        <w:t>Presidenta</w:t>
      </w:r>
      <w:proofErr w:type="gramEnd"/>
      <w:r w:rsidR="0098680B" w:rsidRPr="00A422E4">
        <w:rPr>
          <w:rFonts w:cs="Calibri"/>
        </w:rPr>
        <w:t xml:space="preserve"> de la Comisión de Administración de este cuerpo colegiado.</w:t>
      </w:r>
      <w:r w:rsidR="008A3EB6" w:rsidRPr="00A422E4">
        <w:rPr>
          <w:rFonts w:cs="Calibri"/>
          <w:b/>
          <w:bCs/>
          <w:color w:val="000000" w:themeColor="text1"/>
          <w:u w:val="single"/>
        </w:rPr>
        <w:t xml:space="preserve"> </w:t>
      </w:r>
      <w:bookmarkEnd w:id="9"/>
      <w:r w:rsidR="008A3EB6" w:rsidRPr="00A422E4">
        <w:rPr>
          <w:rFonts w:cs="Calibri"/>
          <w:b/>
          <w:bCs/>
          <w:color w:val="000000" w:themeColor="text1"/>
          <w:u w:val="single"/>
        </w:rPr>
        <w:t>APROBADO POR UNANIMIDAD DE VOTOS.</w:t>
      </w:r>
    </w:p>
    <w:p w14:paraId="72B6305D" w14:textId="52D2F5E9" w:rsidR="0098680B" w:rsidRPr="00A422E4" w:rsidRDefault="00FD2B09" w:rsidP="0098680B">
      <w:pPr>
        <w:spacing w:after="0" w:line="480" w:lineRule="auto"/>
        <w:ind w:firstLine="360"/>
        <w:jc w:val="both"/>
        <w:rPr>
          <w:rFonts w:cs="Calibri"/>
          <w:b/>
          <w:bCs/>
          <w:bdr w:val="none" w:sz="0" w:space="0" w:color="auto" w:frame="1"/>
        </w:rPr>
      </w:pPr>
      <w:bookmarkStart w:id="10" w:name="_Hlk116034508"/>
      <w:r w:rsidRPr="00A422E4">
        <w:rPr>
          <w:rFonts w:cs="Calibri"/>
          <w:b/>
          <w:color w:val="000000" w:themeColor="text1"/>
        </w:rPr>
        <w:t>ACUERDO VI/</w:t>
      </w:r>
      <w:r w:rsidR="005D0FD2" w:rsidRPr="00A422E4">
        <w:rPr>
          <w:rFonts w:cs="Calibri"/>
          <w:b/>
          <w:color w:val="000000" w:themeColor="text1"/>
        </w:rPr>
        <w:t>7</w:t>
      </w:r>
      <w:r w:rsidR="009561E2" w:rsidRPr="00A422E4">
        <w:rPr>
          <w:rFonts w:cs="Calibri"/>
          <w:b/>
          <w:color w:val="000000" w:themeColor="text1"/>
        </w:rPr>
        <w:t>1</w:t>
      </w:r>
      <w:r w:rsidRPr="00A422E4">
        <w:rPr>
          <w:rFonts w:cs="Calibri"/>
          <w:b/>
          <w:color w:val="000000" w:themeColor="text1"/>
        </w:rPr>
        <w:t>/2022.</w:t>
      </w:r>
      <w:r w:rsidR="0044310C" w:rsidRPr="00A422E4">
        <w:rPr>
          <w:rFonts w:cs="Calibri"/>
          <w:b/>
          <w:color w:val="000000" w:themeColor="text1"/>
        </w:rPr>
        <w:t xml:space="preserve"> </w:t>
      </w:r>
      <w:r w:rsidR="005D0FD2" w:rsidRPr="00A422E4">
        <w:rPr>
          <w:rFonts w:cs="Calibri"/>
          <w:b/>
          <w:color w:val="000000" w:themeColor="text1"/>
        </w:rPr>
        <w:t xml:space="preserve"> </w:t>
      </w:r>
      <w:r w:rsidR="0098680B" w:rsidRPr="00A422E4">
        <w:rPr>
          <w:rFonts w:cs="Calibri"/>
          <w:b/>
          <w:bCs/>
          <w:bdr w:val="none" w:sz="0" w:space="0" w:color="auto" w:frame="1"/>
        </w:rPr>
        <w:t xml:space="preserve">Oficio número </w:t>
      </w:r>
      <w:proofErr w:type="spellStart"/>
      <w:r w:rsidR="0098680B" w:rsidRPr="00A422E4">
        <w:rPr>
          <w:rFonts w:cs="Calibri"/>
          <w:b/>
          <w:bCs/>
          <w:bdr w:val="none" w:sz="0" w:space="0" w:color="auto" w:frame="1"/>
        </w:rPr>
        <w:t>DRHyM</w:t>
      </w:r>
      <w:proofErr w:type="spellEnd"/>
      <w:r w:rsidR="0098680B" w:rsidRPr="00A422E4">
        <w:rPr>
          <w:rFonts w:cs="Calibri"/>
          <w:b/>
          <w:bCs/>
          <w:bdr w:val="none" w:sz="0" w:space="0" w:color="auto" w:frame="1"/>
        </w:rPr>
        <w:t xml:space="preserve">/373/2022, de fecha veintiséis de septiembre de dos mil veintidós, signado por el </w:t>
      </w:r>
      <w:proofErr w:type="gramStart"/>
      <w:r w:rsidR="0098680B" w:rsidRPr="00A422E4">
        <w:rPr>
          <w:rFonts w:cs="Calibri"/>
          <w:b/>
          <w:bCs/>
          <w:bdr w:val="none" w:sz="0" w:space="0" w:color="auto" w:frame="1"/>
        </w:rPr>
        <w:t>Director</w:t>
      </w:r>
      <w:proofErr w:type="gramEnd"/>
      <w:r w:rsidR="0098680B" w:rsidRPr="00A422E4">
        <w:rPr>
          <w:rFonts w:cs="Calibri"/>
          <w:b/>
          <w:bCs/>
          <w:bdr w:val="none" w:sz="0" w:space="0" w:color="auto" w:frame="1"/>
        </w:rPr>
        <w:t xml:space="preserve"> de Recursos Humanos y Materiales dependiente de la Secretaría Ejecutiva.  - - - - - - - - - - - - - - - - - - - - - - - - - - </w:t>
      </w:r>
    </w:p>
    <w:p w14:paraId="40E0819E" w14:textId="0BF37902" w:rsidR="005D0FD2" w:rsidRPr="00A422E4" w:rsidRDefault="0098680B" w:rsidP="005D0FD2">
      <w:pPr>
        <w:spacing w:after="0" w:line="480" w:lineRule="auto"/>
        <w:jc w:val="both"/>
        <w:rPr>
          <w:rFonts w:cs="Calibri"/>
        </w:rPr>
      </w:pPr>
      <w:r w:rsidRPr="00A422E4">
        <w:rPr>
          <w:rFonts w:cs="Calibri"/>
          <w:bdr w:val="none" w:sz="0" w:space="0" w:color="auto" w:frame="1"/>
        </w:rPr>
        <w:t>Dada cuenta con el oficio de referencia, mediante el cual, el Director de Recursos Humanos y Materiales dependiente de la Secretaría Ejecutiva presenta la propuesta de adquisición y arrendamiento de mobiliario y equipo que se describe en el oficio de cuenta, así como el procedimiento de adjudicación de cada una de las propuestas</w:t>
      </w:r>
      <w:r w:rsidR="00AF379A" w:rsidRPr="00A422E4">
        <w:rPr>
          <w:rFonts w:cs="Calibri"/>
          <w:bdr w:val="none" w:sz="0" w:space="0" w:color="auto" w:frame="1"/>
        </w:rPr>
        <w:t xml:space="preserve">; </w:t>
      </w:r>
      <w:r w:rsidR="00AF379A" w:rsidRPr="00A422E4">
        <w:rPr>
          <w:rFonts w:cs="Calibri"/>
        </w:rPr>
        <w:t>a</w:t>
      </w:r>
      <w:r w:rsidRPr="00A422E4">
        <w:rPr>
          <w:rFonts w:cs="Calibri"/>
        </w:rPr>
        <w:t xml:space="preserve">l respecto,  </w:t>
      </w:r>
      <w:r w:rsidR="002E77E4" w:rsidRPr="00A422E4">
        <w:rPr>
          <w:rFonts w:cs="Calibri"/>
        </w:rPr>
        <w:t xml:space="preserve">con la finalidad de atender las diferentes solicitudes </w:t>
      </w:r>
      <w:r w:rsidR="00AF379A" w:rsidRPr="00A422E4">
        <w:rPr>
          <w:rFonts w:cs="Calibri"/>
        </w:rPr>
        <w:t xml:space="preserve">de distintas áreas del Poder Judicial del Estado, </w:t>
      </w:r>
      <w:r w:rsidR="002E77E4" w:rsidRPr="00A422E4">
        <w:rPr>
          <w:rFonts w:cs="Calibri"/>
        </w:rPr>
        <w:t xml:space="preserve">efectuadas a la Dirección de Recursos Humanos y Materiales tal y como se describe en el oficio de cuenta, y en razón de </w:t>
      </w:r>
      <w:r w:rsidR="00AF379A" w:rsidRPr="00A422E4">
        <w:rPr>
          <w:rFonts w:cs="Calibri"/>
        </w:rPr>
        <w:t>que</w:t>
      </w:r>
      <w:r w:rsidR="002E77E4" w:rsidRPr="00A422E4">
        <w:rPr>
          <w:rFonts w:cs="Calibri"/>
        </w:rPr>
        <w:t xml:space="preserve"> dichos requerimientos de adquisición, de mobiliario y equipo tecnológico, así como arrendamiento de fotocopiadoras, </w:t>
      </w:r>
      <w:r w:rsidR="00AF379A" w:rsidRPr="00A422E4">
        <w:rPr>
          <w:rFonts w:cs="Calibri"/>
        </w:rPr>
        <w:t xml:space="preserve">resultan necesarios </w:t>
      </w:r>
      <w:r w:rsidR="002E77E4" w:rsidRPr="00A422E4">
        <w:rPr>
          <w:rFonts w:cs="Calibri"/>
        </w:rPr>
        <w:t xml:space="preserve">como herramientas para desempeño de las funciones propias del </w:t>
      </w:r>
      <w:r w:rsidR="00AF379A" w:rsidRPr="00A422E4">
        <w:rPr>
          <w:rFonts w:cs="Calibri"/>
        </w:rPr>
        <w:t xml:space="preserve">personal adscrito al </w:t>
      </w:r>
      <w:r w:rsidR="002E77E4" w:rsidRPr="00A422E4">
        <w:rPr>
          <w:rFonts w:cs="Calibri"/>
        </w:rPr>
        <w:t>Poder Judicial del Estado; sin embargo,</w:t>
      </w:r>
      <w:r w:rsidR="0018538D" w:rsidRPr="00A422E4">
        <w:rPr>
          <w:rFonts w:cs="Calibri"/>
        </w:rPr>
        <w:t xml:space="preserve"> una vez analizadas las diversas propuestas de adquisiciones</w:t>
      </w:r>
      <w:r w:rsidR="00AF379A" w:rsidRPr="00A422E4">
        <w:rPr>
          <w:rFonts w:cs="Calibri"/>
        </w:rPr>
        <w:t>,</w:t>
      </w:r>
      <w:r w:rsidR="0018538D" w:rsidRPr="00A422E4">
        <w:rPr>
          <w:rFonts w:cs="Calibri"/>
        </w:rPr>
        <w:t xml:space="preserve"> así como la disponibilidad presupuestal con que cuenta el Poder Judicial del Estado, priorizando los requerimientos,</w:t>
      </w:r>
      <w:r w:rsidRPr="00A422E4">
        <w:rPr>
          <w:rFonts w:cs="Calibri"/>
        </w:rPr>
        <w:t xml:space="preserve"> </w:t>
      </w:r>
      <w:r w:rsidR="005D0FD2" w:rsidRPr="00A422E4">
        <w:rPr>
          <w:rFonts w:cs="Calibri"/>
        </w:rPr>
        <w:t>con fundamento en lo que establecen los artículos 85 de la Constitución Política del Estado Libre y Soberano de Tlaxcala</w:t>
      </w:r>
      <w:r w:rsidR="0018538D" w:rsidRPr="00A422E4">
        <w:rPr>
          <w:rFonts w:cs="Calibri"/>
        </w:rPr>
        <w:t xml:space="preserve">; </w:t>
      </w:r>
      <w:r w:rsidR="005D0FD2" w:rsidRPr="00A422E4">
        <w:rPr>
          <w:rFonts w:cs="Calibri"/>
        </w:rPr>
        <w:t>61 de la Ley Orgánica del Poder Judicial del Estado</w:t>
      </w:r>
      <w:r w:rsidR="0018538D" w:rsidRPr="00A422E4">
        <w:rPr>
          <w:rFonts w:cs="Calibri"/>
        </w:rPr>
        <w:t>, 21 y 22 de la Ley de Adquisiciones, Arrendamientos y Servicios del Estado y sus Municipios,</w:t>
      </w:r>
      <w:r w:rsidR="005D0FD2" w:rsidRPr="00A422E4">
        <w:rPr>
          <w:rFonts w:cs="Calibri"/>
        </w:rPr>
        <w:t xml:space="preserve"> </w:t>
      </w:r>
      <w:r w:rsidR="00AF379A" w:rsidRPr="00A422E4">
        <w:rPr>
          <w:rFonts w:cs="Calibri"/>
        </w:rPr>
        <w:t>este cuerpo colegiado</w:t>
      </w:r>
      <w:r w:rsidR="005D0FD2" w:rsidRPr="00A422E4">
        <w:rPr>
          <w:rFonts w:cs="Calibri"/>
        </w:rPr>
        <w:t xml:space="preserve"> determina:</w:t>
      </w:r>
    </w:p>
    <w:p w14:paraId="7D041314" w14:textId="7F4C7836" w:rsidR="0018538D" w:rsidRPr="00A422E4" w:rsidRDefault="0018538D" w:rsidP="0018538D">
      <w:pPr>
        <w:pStyle w:val="Prrafodelista"/>
        <w:numPr>
          <w:ilvl w:val="0"/>
          <w:numId w:val="37"/>
        </w:numPr>
        <w:spacing w:after="0" w:line="480" w:lineRule="auto"/>
        <w:jc w:val="both"/>
        <w:rPr>
          <w:rFonts w:cs="Calibri"/>
        </w:rPr>
      </w:pPr>
      <w:r w:rsidRPr="00A422E4">
        <w:rPr>
          <w:rFonts w:cs="Calibri"/>
        </w:rPr>
        <w:t>Tomar conocimiento del oficio de cuenta.</w:t>
      </w:r>
    </w:p>
    <w:p w14:paraId="33ACB25E" w14:textId="35B7D7EB" w:rsidR="0018538D" w:rsidRPr="00A422E4" w:rsidRDefault="0018538D" w:rsidP="0018538D">
      <w:pPr>
        <w:pStyle w:val="Prrafodelista"/>
        <w:numPr>
          <w:ilvl w:val="0"/>
          <w:numId w:val="37"/>
        </w:numPr>
        <w:spacing w:after="0" w:line="480" w:lineRule="auto"/>
        <w:jc w:val="both"/>
        <w:rPr>
          <w:rFonts w:cs="Calibri"/>
        </w:rPr>
      </w:pPr>
      <w:r w:rsidRPr="00A422E4">
        <w:rPr>
          <w:rFonts w:cs="Calibri"/>
        </w:rPr>
        <w:t>Autorizar las adquisiciones siguientes:</w:t>
      </w:r>
    </w:p>
    <w:p w14:paraId="68E311D5" w14:textId="77777777" w:rsidR="002962F6" w:rsidRPr="00A422E4" w:rsidRDefault="002962F6" w:rsidP="002962F6">
      <w:pPr>
        <w:pStyle w:val="Prrafodelista"/>
        <w:spacing w:after="0" w:line="480" w:lineRule="auto"/>
        <w:jc w:val="both"/>
        <w:rPr>
          <w:rFonts w:cs="Calibri"/>
        </w:rPr>
      </w:pPr>
    </w:p>
    <w:tbl>
      <w:tblPr>
        <w:tblW w:w="765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60"/>
        <w:gridCol w:w="1011"/>
        <w:gridCol w:w="2902"/>
        <w:gridCol w:w="1276"/>
        <w:gridCol w:w="1701"/>
      </w:tblGrid>
      <w:tr w:rsidR="004308AD" w:rsidRPr="00A422E4" w14:paraId="3AE49529" w14:textId="77777777" w:rsidTr="004308AD">
        <w:trPr>
          <w:trHeight w:val="627"/>
        </w:trPr>
        <w:tc>
          <w:tcPr>
            <w:tcW w:w="740" w:type="dxa"/>
            <w:tcBorders>
              <w:left w:val="single" w:sz="4" w:space="0" w:color="auto"/>
              <w:right w:val="single" w:sz="4" w:space="0" w:color="auto"/>
            </w:tcBorders>
            <w:shd w:val="clear" w:color="auto" w:fill="auto"/>
            <w:vAlign w:val="center"/>
            <w:hideMark/>
          </w:tcPr>
          <w:p w14:paraId="3DD30030" w14:textId="77777777" w:rsidR="004308AD" w:rsidRPr="00A422E4" w:rsidRDefault="004308AD" w:rsidP="000018B7">
            <w:pPr>
              <w:spacing w:after="0" w:line="240" w:lineRule="auto"/>
              <w:jc w:val="center"/>
              <w:rPr>
                <w:rFonts w:eastAsia="Times New Roman" w:cs="Calibri"/>
                <w:b/>
                <w:bCs/>
                <w:color w:val="000000"/>
                <w:sz w:val="14"/>
                <w:szCs w:val="14"/>
                <w:lang w:eastAsia="es-MX"/>
              </w:rPr>
            </w:pPr>
            <w:bookmarkStart w:id="11" w:name="_Hlk116034593"/>
            <w:r w:rsidRPr="00A422E4">
              <w:rPr>
                <w:rFonts w:eastAsia="Times New Roman" w:cs="Calibri"/>
                <w:b/>
                <w:bCs/>
                <w:color w:val="000000"/>
                <w:sz w:val="14"/>
                <w:szCs w:val="14"/>
                <w:lang w:eastAsia="es-MX"/>
              </w:rPr>
              <w:t>CANTIDAD</w:t>
            </w:r>
          </w:p>
        </w:tc>
        <w:tc>
          <w:tcPr>
            <w:tcW w:w="893" w:type="dxa"/>
            <w:tcBorders>
              <w:left w:val="single" w:sz="4" w:space="0" w:color="auto"/>
              <w:right w:val="single" w:sz="4" w:space="0" w:color="auto"/>
            </w:tcBorders>
            <w:shd w:val="clear" w:color="auto" w:fill="auto"/>
            <w:vAlign w:val="center"/>
            <w:hideMark/>
          </w:tcPr>
          <w:p w14:paraId="62BB09ED" w14:textId="77777777" w:rsidR="004308AD" w:rsidRPr="00A422E4" w:rsidRDefault="004308AD" w:rsidP="000018B7">
            <w:pPr>
              <w:spacing w:after="0" w:line="240" w:lineRule="auto"/>
              <w:jc w:val="center"/>
              <w:rPr>
                <w:rFonts w:eastAsia="Times New Roman" w:cs="Calibri"/>
                <w:b/>
                <w:bCs/>
                <w:color w:val="000000"/>
                <w:sz w:val="14"/>
                <w:szCs w:val="14"/>
                <w:lang w:eastAsia="es-MX"/>
              </w:rPr>
            </w:pPr>
            <w:r w:rsidRPr="00A422E4">
              <w:rPr>
                <w:rFonts w:eastAsia="Times New Roman" w:cs="Calibri"/>
                <w:b/>
                <w:bCs/>
                <w:color w:val="000000"/>
                <w:sz w:val="14"/>
                <w:szCs w:val="14"/>
                <w:lang w:eastAsia="es-MX"/>
              </w:rPr>
              <w:t>UNIDAD DE MEDIDA</w:t>
            </w:r>
          </w:p>
        </w:tc>
        <w:tc>
          <w:tcPr>
            <w:tcW w:w="3040" w:type="dxa"/>
            <w:tcBorders>
              <w:left w:val="single" w:sz="4" w:space="0" w:color="auto"/>
              <w:right w:val="single" w:sz="4" w:space="0" w:color="auto"/>
            </w:tcBorders>
            <w:shd w:val="clear" w:color="auto" w:fill="auto"/>
            <w:vAlign w:val="center"/>
            <w:hideMark/>
          </w:tcPr>
          <w:p w14:paraId="3C78B6CB" w14:textId="77777777" w:rsidR="004308AD" w:rsidRPr="00A422E4" w:rsidRDefault="004308AD" w:rsidP="000018B7">
            <w:pPr>
              <w:spacing w:after="0" w:line="240" w:lineRule="auto"/>
              <w:jc w:val="center"/>
              <w:rPr>
                <w:rFonts w:eastAsia="Times New Roman" w:cs="Calibri"/>
                <w:b/>
                <w:bCs/>
                <w:color w:val="000000"/>
                <w:sz w:val="14"/>
                <w:szCs w:val="14"/>
                <w:lang w:eastAsia="es-MX"/>
              </w:rPr>
            </w:pPr>
            <w:r w:rsidRPr="00A422E4">
              <w:rPr>
                <w:rFonts w:eastAsia="Times New Roman" w:cs="Calibri"/>
                <w:b/>
                <w:bCs/>
                <w:color w:val="000000"/>
                <w:sz w:val="14"/>
                <w:szCs w:val="14"/>
                <w:lang w:eastAsia="es-MX"/>
              </w:rPr>
              <w:t>DESCRIPCIÓN</w:t>
            </w:r>
          </w:p>
        </w:tc>
        <w:tc>
          <w:tcPr>
            <w:tcW w:w="1276" w:type="dxa"/>
            <w:tcBorders>
              <w:left w:val="single" w:sz="4" w:space="0" w:color="auto"/>
              <w:right w:val="single" w:sz="4" w:space="0" w:color="auto"/>
            </w:tcBorders>
            <w:shd w:val="clear" w:color="auto" w:fill="auto"/>
            <w:vAlign w:val="center"/>
            <w:hideMark/>
          </w:tcPr>
          <w:p w14:paraId="7E096096" w14:textId="77777777" w:rsidR="004308AD" w:rsidRPr="00A422E4" w:rsidRDefault="004308AD" w:rsidP="000018B7">
            <w:pPr>
              <w:spacing w:after="0" w:line="240" w:lineRule="auto"/>
              <w:jc w:val="center"/>
              <w:rPr>
                <w:rFonts w:eastAsia="Times New Roman" w:cs="Calibri"/>
                <w:b/>
                <w:bCs/>
                <w:color w:val="000000"/>
                <w:sz w:val="14"/>
                <w:szCs w:val="14"/>
                <w:lang w:eastAsia="es-MX"/>
              </w:rPr>
            </w:pPr>
            <w:r w:rsidRPr="00A422E4">
              <w:rPr>
                <w:rFonts w:eastAsia="Times New Roman" w:cs="Calibri"/>
                <w:b/>
                <w:bCs/>
                <w:color w:val="000000"/>
                <w:sz w:val="14"/>
                <w:szCs w:val="14"/>
                <w:lang w:eastAsia="es-MX"/>
              </w:rPr>
              <w:t xml:space="preserve"> COSTO UNITARIO </w:t>
            </w:r>
          </w:p>
        </w:tc>
        <w:tc>
          <w:tcPr>
            <w:tcW w:w="1701" w:type="dxa"/>
            <w:tcBorders>
              <w:left w:val="single" w:sz="4" w:space="0" w:color="auto"/>
              <w:right w:val="single" w:sz="4" w:space="0" w:color="auto"/>
            </w:tcBorders>
            <w:shd w:val="clear" w:color="auto" w:fill="auto"/>
            <w:vAlign w:val="center"/>
            <w:hideMark/>
          </w:tcPr>
          <w:p w14:paraId="48CB4856" w14:textId="77777777" w:rsidR="004308AD" w:rsidRPr="00A422E4" w:rsidRDefault="004308AD" w:rsidP="000018B7">
            <w:pPr>
              <w:spacing w:after="0" w:line="240" w:lineRule="auto"/>
              <w:jc w:val="center"/>
              <w:rPr>
                <w:rFonts w:eastAsia="Times New Roman" w:cs="Calibri"/>
                <w:b/>
                <w:bCs/>
                <w:color w:val="000000"/>
                <w:sz w:val="14"/>
                <w:szCs w:val="14"/>
                <w:lang w:eastAsia="es-MX"/>
              </w:rPr>
            </w:pPr>
            <w:r w:rsidRPr="00A422E4">
              <w:rPr>
                <w:rFonts w:eastAsia="Times New Roman" w:cs="Calibri"/>
                <w:b/>
                <w:bCs/>
                <w:color w:val="000000"/>
                <w:sz w:val="14"/>
                <w:szCs w:val="14"/>
                <w:lang w:eastAsia="es-MX"/>
              </w:rPr>
              <w:t xml:space="preserve"> COSTO ESTIMADO DE LA COMPRA </w:t>
            </w:r>
          </w:p>
        </w:tc>
      </w:tr>
      <w:tr w:rsidR="004308AD" w:rsidRPr="00A422E4" w14:paraId="0E7BF180" w14:textId="77777777" w:rsidTr="004308AD">
        <w:trPr>
          <w:trHeight w:val="510"/>
        </w:trPr>
        <w:tc>
          <w:tcPr>
            <w:tcW w:w="740" w:type="dxa"/>
            <w:tcBorders>
              <w:left w:val="single" w:sz="4" w:space="0" w:color="auto"/>
              <w:right w:val="single" w:sz="4" w:space="0" w:color="auto"/>
            </w:tcBorders>
            <w:shd w:val="clear" w:color="auto" w:fill="auto"/>
            <w:noWrap/>
            <w:vAlign w:val="center"/>
            <w:hideMark/>
          </w:tcPr>
          <w:p w14:paraId="3DCA23AD" w14:textId="77777777" w:rsidR="004308AD" w:rsidRPr="00A422E4" w:rsidRDefault="004308AD" w:rsidP="000018B7">
            <w:pPr>
              <w:spacing w:after="0" w:line="240" w:lineRule="auto"/>
              <w:jc w:val="center"/>
              <w:rPr>
                <w:rFonts w:eastAsia="Times New Roman" w:cs="Calibri"/>
                <w:color w:val="000000"/>
                <w:sz w:val="14"/>
                <w:szCs w:val="14"/>
                <w:lang w:eastAsia="es-MX"/>
              </w:rPr>
            </w:pPr>
            <w:r w:rsidRPr="00A422E4">
              <w:rPr>
                <w:rFonts w:eastAsia="Times New Roman" w:cs="Calibri"/>
                <w:color w:val="000000"/>
                <w:sz w:val="14"/>
                <w:szCs w:val="14"/>
                <w:lang w:eastAsia="es-MX"/>
              </w:rPr>
              <w:t>2</w:t>
            </w:r>
          </w:p>
        </w:tc>
        <w:tc>
          <w:tcPr>
            <w:tcW w:w="893" w:type="dxa"/>
            <w:tcBorders>
              <w:left w:val="single" w:sz="4" w:space="0" w:color="auto"/>
              <w:right w:val="single" w:sz="4" w:space="0" w:color="auto"/>
            </w:tcBorders>
            <w:shd w:val="clear" w:color="auto" w:fill="auto"/>
            <w:noWrap/>
            <w:vAlign w:val="center"/>
            <w:hideMark/>
          </w:tcPr>
          <w:p w14:paraId="0EC76E08" w14:textId="77777777" w:rsidR="004308AD" w:rsidRPr="00A422E4" w:rsidRDefault="004308AD" w:rsidP="000018B7">
            <w:pPr>
              <w:spacing w:after="0" w:line="240" w:lineRule="auto"/>
              <w:jc w:val="center"/>
              <w:rPr>
                <w:rFonts w:eastAsia="Times New Roman" w:cs="Calibri"/>
                <w:color w:val="000000"/>
                <w:sz w:val="14"/>
                <w:szCs w:val="14"/>
                <w:lang w:eastAsia="es-MX"/>
              </w:rPr>
            </w:pPr>
            <w:r w:rsidRPr="00A422E4">
              <w:rPr>
                <w:rFonts w:eastAsia="Times New Roman" w:cs="Calibri"/>
                <w:color w:val="000000"/>
                <w:sz w:val="14"/>
                <w:szCs w:val="14"/>
                <w:lang w:eastAsia="es-MX"/>
              </w:rPr>
              <w:t>Pieza</w:t>
            </w:r>
          </w:p>
        </w:tc>
        <w:tc>
          <w:tcPr>
            <w:tcW w:w="3040" w:type="dxa"/>
            <w:tcBorders>
              <w:left w:val="single" w:sz="4" w:space="0" w:color="auto"/>
              <w:right w:val="single" w:sz="4" w:space="0" w:color="auto"/>
            </w:tcBorders>
            <w:shd w:val="clear" w:color="auto" w:fill="auto"/>
            <w:vAlign w:val="center"/>
            <w:hideMark/>
          </w:tcPr>
          <w:p w14:paraId="13D4D5A4" w14:textId="77777777" w:rsidR="004308AD" w:rsidRPr="00A422E4" w:rsidRDefault="004308AD" w:rsidP="000018B7">
            <w:pPr>
              <w:spacing w:after="0" w:line="240" w:lineRule="auto"/>
              <w:rPr>
                <w:rFonts w:eastAsia="Times New Roman" w:cs="Calibri"/>
                <w:color w:val="000000"/>
                <w:sz w:val="14"/>
                <w:szCs w:val="14"/>
                <w:lang w:eastAsia="es-MX"/>
              </w:rPr>
            </w:pPr>
            <w:r w:rsidRPr="00A422E4">
              <w:rPr>
                <w:rFonts w:eastAsia="Times New Roman" w:cs="Calibri"/>
                <w:color w:val="000000"/>
                <w:sz w:val="14"/>
                <w:szCs w:val="14"/>
                <w:lang w:eastAsia="es-MX"/>
              </w:rPr>
              <w:t xml:space="preserve">Fotocopiadora </w:t>
            </w:r>
            <w:proofErr w:type="spellStart"/>
            <w:r w:rsidRPr="00A422E4">
              <w:rPr>
                <w:rFonts w:eastAsia="Times New Roman" w:cs="Calibri"/>
                <w:color w:val="000000"/>
                <w:sz w:val="14"/>
                <w:szCs w:val="14"/>
                <w:lang w:eastAsia="es-MX"/>
              </w:rPr>
              <w:t>taskalfa</w:t>
            </w:r>
            <w:proofErr w:type="spellEnd"/>
            <w:r w:rsidRPr="00A422E4">
              <w:rPr>
                <w:rFonts w:eastAsia="Times New Roman" w:cs="Calibri"/>
                <w:color w:val="000000"/>
                <w:sz w:val="14"/>
                <w:szCs w:val="14"/>
                <w:lang w:eastAsia="es-MX"/>
              </w:rPr>
              <w:t xml:space="preserve"> 90003i, hasta 90 ppm, calidad de 1200x1200 </w:t>
            </w:r>
            <w:proofErr w:type="spellStart"/>
            <w:r w:rsidRPr="00A422E4">
              <w:rPr>
                <w:rFonts w:eastAsia="Times New Roman" w:cs="Calibri"/>
                <w:color w:val="000000"/>
                <w:sz w:val="14"/>
                <w:szCs w:val="14"/>
                <w:lang w:eastAsia="es-MX"/>
              </w:rPr>
              <w:t>pp</w:t>
            </w:r>
            <w:proofErr w:type="spellEnd"/>
            <w:r w:rsidRPr="00A422E4">
              <w:rPr>
                <w:rFonts w:eastAsia="Times New Roman" w:cs="Calibri"/>
                <w:color w:val="000000"/>
                <w:sz w:val="14"/>
                <w:szCs w:val="14"/>
                <w:lang w:eastAsia="es-MX"/>
              </w:rPr>
              <w:t xml:space="preserve">, hasta 120ipm simplex / 220 </w:t>
            </w:r>
            <w:proofErr w:type="spellStart"/>
            <w:r w:rsidRPr="00A422E4">
              <w:rPr>
                <w:rFonts w:eastAsia="Times New Roman" w:cs="Calibri"/>
                <w:color w:val="000000"/>
                <w:sz w:val="14"/>
                <w:szCs w:val="14"/>
                <w:lang w:eastAsia="es-MX"/>
              </w:rPr>
              <w:t>ipm</w:t>
            </w:r>
            <w:proofErr w:type="spellEnd"/>
            <w:r w:rsidRPr="00A422E4">
              <w:rPr>
                <w:rFonts w:eastAsia="Times New Roman" w:cs="Calibri"/>
                <w:color w:val="000000"/>
                <w:sz w:val="14"/>
                <w:szCs w:val="14"/>
                <w:lang w:eastAsia="es-MX"/>
              </w:rPr>
              <w:t xml:space="preserve"> dúplex</w:t>
            </w:r>
          </w:p>
        </w:tc>
        <w:tc>
          <w:tcPr>
            <w:tcW w:w="1276" w:type="dxa"/>
            <w:tcBorders>
              <w:left w:val="single" w:sz="4" w:space="0" w:color="auto"/>
              <w:right w:val="single" w:sz="4" w:space="0" w:color="auto"/>
            </w:tcBorders>
            <w:shd w:val="clear" w:color="auto" w:fill="auto"/>
            <w:noWrap/>
            <w:vAlign w:val="center"/>
            <w:hideMark/>
          </w:tcPr>
          <w:p w14:paraId="6714B8E9" w14:textId="77777777" w:rsidR="004308AD" w:rsidRPr="00A422E4" w:rsidRDefault="004308AD" w:rsidP="000018B7">
            <w:pPr>
              <w:spacing w:after="0" w:line="240" w:lineRule="auto"/>
              <w:jc w:val="right"/>
              <w:rPr>
                <w:rFonts w:eastAsia="Times New Roman" w:cs="Calibri"/>
                <w:color w:val="000000"/>
                <w:sz w:val="14"/>
                <w:szCs w:val="14"/>
                <w:lang w:eastAsia="es-MX"/>
              </w:rPr>
            </w:pPr>
            <w:r w:rsidRPr="00A422E4">
              <w:rPr>
                <w:rFonts w:eastAsia="Times New Roman" w:cs="Calibri"/>
                <w:color w:val="000000"/>
                <w:sz w:val="14"/>
                <w:szCs w:val="14"/>
                <w:lang w:eastAsia="es-MX"/>
              </w:rPr>
              <w:t xml:space="preserve"> $ 351,095.00 </w:t>
            </w:r>
          </w:p>
        </w:tc>
        <w:tc>
          <w:tcPr>
            <w:tcW w:w="1701" w:type="dxa"/>
            <w:tcBorders>
              <w:left w:val="single" w:sz="4" w:space="0" w:color="auto"/>
              <w:right w:val="single" w:sz="4" w:space="0" w:color="auto"/>
            </w:tcBorders>
            <w:shd w:val="clear" w:color="auto" w:fill="auto"/>
            <w:noWrap/>
            <w:vAlign w:val="center"/>
            <w:hideMark/>
          </w:tcPr>
          <w:p w14:paraId="2106B5A9" w14:textId="77777777" w:rsidR="004308AD" w:rsidRPr="00A422E4" w:rsidRDefault="004308AD" w:rsidP="000018B7">
            <w:pPr>
              <w:spacing w:after="0" w:line="240" w:lineRule="auto"/>
              <w:jc w:val="right"/>
              <w:rPr>
                <w:rFonts w:eastAsia="Times New Roman" w:cs="Calibri"/>
                <w:color w:val="000000"/>
                <w:sz w:val="14"/>
                <w:szCs w:val="14"/>
                <w:lang w:eastAsia="es-MX"/>
              </w:rPr>
            </w:pPr>
            <w:r w:rsidRPr="00A422E4">
              <w:rPr>
                <w:rFonts w:eastAsia="Times New Roman" w:cs="Calibri"/>
                <w:color w:val="000000"/>
                <w:sz w:val="14"/>
                <w:szCs w:val="14"/>
                <w:lang w:eastAsia="es-MX"/>
              </w:rPr>
              <w:t xml:space="preserve"> $ 702,190.00 </w:t>
            </w:r>
          </w:p>
        </w:tc>
      </w:tr>
      <w:tr w:rsidR="004308AD" w:rsidRPr="00A422E4" w14:paraId="7E12BCF5" w14:textId="77777777" w:rsidTr="004308AD">
        <w:trPr>
          <w:trHeight w:val="135"/>
        </w:trPr>
        <w:tc>
          <w:tcPr>
            <w:tcW w:w="740" w:type="dxa"/>
            <w:tcBorders>
              <w:left w:val="single" w:sz="4" w:space="0" w:color="auto"/>
              <w:right w:val="single" w:sz="4" w:space="0" w:color="auto"/>
            </w:tcBorders>
            <w:shd w:val="clear" w:color="auto" w:fill="auto"/>
            <w:noWrap/>
            <w:vAlign w:val="center"/>
            <w:hideMark/>
          </w:tcPr>
          <w:p w14:paraId="43EC6E27" w14:textId="77777777" w:rsidR="004308AD" w:rsidRPr="00A422E4" w:rsidRDefault="004308AD" w:rsidP="000018B7">
            <w:pPr>
              <w:spacing w:after="0" w:line="240" w:lineRule="auto"/>
              <w:jc w:val="center"/>
              <w:rPr>
                <w:rFonts w:eastAsia="Times New Roman" w:cs="Calibri"/>
                <w:color w:val="000000"/>
                <w:sz w:val="14"/>
                <w:szCs w:val="14"/>
                <w:lang w:eastAsia="es-MX"/>
              </w:rPr>
            </w:pPr>
            <w:r w:rsidRPr="00A422E4">
              <w:rPr>
                <w:rFonts w:eastAsia="Times New Roman" w:cs="Calibri"/>
                <w:color w:val="000000"/>
                <w:sz w:val="14"/>
                <w:szCs w:val="14"/>
                <w:lang w:eastAsia="es-MX"/>
              </w:rPr>
              <w:t>2</w:t>
            </w:r>
          </w:p>
        </w:tc>
        <w:tc>
          <w:tcPr>
            <w:tcW w:w="893" w:type="dxa"/>
            <w:tcBorders>
              <w:left w:val="single" w:sz="4" w:space="0" w:color="auto"/>
              <w:right w:val="single" w:sz="4" w:space="0" w:color="auto"/>
            </w:tcBorders>
            <w:shd w:val="clear" w:color="auto" w:fill="auto"/>
            <w:noWrap/>
            <w:vAlign w:val="center"/>
            <w:hideMark/>
          </w:tcPr>
          <w:p w14:paraId="604A9FEA" w14:textId="77777777" w:rsidR="004308AD" w:rsidRPr="00A422E4" w:rsidRDefault="004308AD" w:rsidP="000018B7">
            <w:pPr>
              <w:spacing w:after="0" w:line="240" w:lineRule="auto"/>
              <w:jc w:val="center"/>
              <w:rPr>
                <w:rFonts w:eastAsia="Times New Roman" w:cs="Calibri"/>
                <w:color w:val="000000"/>
                <w:sz w:val="14"/>
                <w:szCs w:val="14"/>
                <w:lang w:eastAsia="es-MX"/>
              </w:rPr>
            </w:pPr>
            <w:r w:rsidRPr="00A422E4">
              <w:rPr>
                <w:rFonts w:eastAsia="Times New Roman" w:cs="Calibri"/>
                <w:color w:val="000000"/>
                <w:sz w:val="14"/>
                <w:szCs w:val="14"/>
                <w:lang w:eastAsia="es-MX"/>
              </w:rPr>
              <w:t>Pieza</w:t>
            </w:r>
          </w:p>
        </w:tc>
        <w:tc>
          <w:tcPr>
            <w:tcW w:w="3040" w:type="dxa"/>
            <w:tcBorders>
              <w:left w:val="single" w:sz="4" w:space="0" w:color="auto"/>
              <w:right w:val="single" w:sz="4" w:space="0" w:color="auto"/>
            </w:tcBorders>
            <w:shd w:val="clear" w:color="auto" w:fill="auto"/>
            <w:vAlign w:val="center"/>
            <w:hideMark/>
          </w:tcPr>
          <w:p w14:paraId="29E5B45E" w14:textId="77777777" w:rsidR="004308AD" w:rsidRPr="00A422E4" w:rsidRDefault="004308AD" w:rsidP="000018B7">
            <w:pPr>
              <w:spacing w:after="0" w:line="240" w:lineRule="auto"/>
              <w:rPr>
                <w:rFonts w:eastAsia="Times New Roman" w:cs="Calibri"/>
                <w:color w:val="000000"/>
                <w:sz w:val="14"/>
                <w:szCs w:val="14"/>
                <w:lang w:eastAsia="es-MX"/>
              </w:rPr>
            </w:pPr>
            <w:r w:rsidRPr="00A422E4">
              <w:rPr>
                <w:rFonts w:eastAsia="Times New Roman" w:cs="Calibri"/>
                <w:color w:val="000000"/>
                <w:sz w:val="14"/>
                <w:szCs w:val="14"/>
                <w:lang w:eastAsia="es-MX"/>
              </w:rPr>
              <w:t>Scanner</w:t>
            </w:r>
          </w:p>
        </w:tc>
        <w:tc>
          <w:tcPr>
            <w:tcW w:w="1276" w:type="dxa"/>
            <w:tcBorders>
              <w:left w:val="single" w:sz="4" w:space="0" w:color="auto"/>
              <w:right w:val="single" w:sz="4" w:space="0" w:color="auto"/>
            </w:tcBorders>
            <w:shd w:val="clear" w:color="auto" w:fill="auto"/>
            <w:noWrap/>
            <w:vAlign w:val="center"/>
            <w:hideMark/>
          </w:tcPr>
          <w:p w14:paraId="6C454440" w14:textId="77777777" w:rsidR="004308AD" w:rsidRPr="00A422E4" w:rsidRDefault="004308AD" w:rsidP="000018B7">
            <w:pPr>
              <w:spacing w:after="0" w:line="240" w:lineRule="auto"/>
              <w:jc w:val="right"/>
              <w:rPr>
                <w:rFonts w:eastAsia="Times New Roman" w:cs="Calibri"/>
                <w:color w:val="000000"/>
                <w:sz w:val="14"/>
                <w:szCs w:val="14"/>
                <w:lang w:eastAsia="es-MX"/>
              </w:rPr>
            </w:pPr>
            <w:r w:rsidRPr="00A422E4">
              <w:rPr>
                <w:rFonts w:eastAsia="Times New Roman" w:cs="Calibri"/>
                <w:color w:val="000000"/>
                <w:sz w:val="14"/>
                <w:szCs w:val="14"/>
                <w:lang w:eastAsia="es-MX"/>
              </w:rPr>
              <w:t xml:space="preserve"> $ 22,700.00 </w:t>
            </w:r>
          </w:p>
        </w:tc>
        <w:tc>
          <w:tcPr>
            <w:tcW w:w="1701" w:type="dxa"/>
            <w:tcBorders>
              <w:left w:val="single" w:sz="4" w:space="0" w:color="auto"/>
              <w:right w:val="single" w:sz="4" w:space="0" w:color="auto"/>
            </w:tcBorders>
            <w:shd w:val="clear" w:color="auto" w:fill="auto"/>
            <w:noWrap/>
            <w:vAlign w:val="center"/>
            <w:hideMark/>
          </w:tcPr>
          <w:p w14:paraId="38583DBE" w14:textId="77777777" w:rsidR="004308AD" w:rsidRPr="00A422E4" w:rsidRDefault="004308AD" w:rsidP="000018B7">
            <w:pPr>
              <w:spacing w:after="0" w:line="240" w:lineRule="auto"/>
              <w:jc w:val="right"/>
              <w:rPr>
                <w:rFonts w:eastAsia="Times New Roman" w:cs="Calibri"/>
                <w:color w:val="000000"/>
                <w:sz w:val="14"/>
                <w:szCs w:val="14"/>
                <w:lang w:eastAsia="es-MX"/>
              </w:rPr>
            </w:pPr>
            <w:r w:rsidRPr="00A422E4">
              <w:rPr>
                <w:rFonts w:eastAsia="Times New Roman" w:cs="Calibri"/>
                <w:color w:val="000000"/>
                <w:sz w:val="14"/>
                <w:szCs w:val="14"/>
                <w:lang w:eastAsia="es-MX"/>
              </w:rPr>
              <w:t xml:space="preserve"> $ 45,400.00 </w:t>
            </w:r>
          </w:p>
        </w:tc>
      </w:tr>
      <w:tr w:rsidR="004308AD" w:rsidRPr="00A422E4" w14:paraId="2002FA40" w14:textId="77777777" w:rsidTr="004308AD">
        <w:trPr>
          <w:trHeight w:val="330"/>
        </w:trPr>
        <w:tc>
          <w:tcPr>
            <w:tcW w:w="1633" w:type="dxa"/>
            <w:gridSpan w:val="2"/>
            <w:shd w:val="clear" w:color="auto" w:fill="auto"/>
            <w:noWrap/>
            <w:vAlign w:val="center"/>
            <w:hideMark/>
          </w:tcPr>
          <w:p w14:paraId="3F980771" w14:textId="77777777" w:rsidR="004308AD" w:rsidRPr="00A422E4" w:rsidRDefault="004308AD" w:rsidP="000018B7">
            <w:pPr>
              <w:spacing w:after="0" w:line="240" w:lineRule="auto"/>
              <w:rPr>
                <w:rFonts w:eastAsia="Times New Roman" w:cs="Calibri"/>
                <w:b/>
                <w:bCs/>
                <w:color w:val="000000"/>
                <w:sz w:val="14"/>
                <w:szCs w:val="14"/>
                <w:lang w:eastAsia="es-MX"/>
              </w:rPr>
            </w:pPr>
            <w:r w:rsidRPr="00A422E4">
              <w:rPr>
                <w:rFonts w:eastAsia="Times New Roman" w:cs="Calibri"/>
                <w:b/>
                <w:bCs/>
                <w:color w:val="000000"/>
                <w:sz w:val="14"/>
                <w:szCs w:val="14"/>
                <w:lang w:eastAsia="es-MX"/>
              </w:rPr>
              <w:t>Arrendamiento</w:t>
            </w:r>
          </w:p>
        </w:tc>
        <w:tc>
          <w:tcPr>
            <w:tcW w:w="3040" w:type="dxa"/>
            <w:shd w:val="clear" w:color="auto" w:fill="auto"/>
            <w:vAlign w:val="center"/>
            <w:hideMark/>
          </w:tcPr>
          <w:p w14:paraId="46625FF4" w14:textId="77777777" w:rsidR="004308AD" w:rsidRPr="00A422E4" w:rsidRDefault="004308AD" w:rsidP="000018B7">
            <w:pPr>
              <w:spacing w:after="0" w:line="240" w:lineRule="auto"/>
              <w:rPr>
                <w:rFonts w:eastAsia="Times New Roman" w:cs="Calibri"/>
                <w:b/>
                <w:bCs/>
                <w:color w:val="000000"/>
                <w:sz w:val="14"/>
                <w:szCs w:val="14"/>
                <w:lang w:eastAsia="es-MX"/>
              </w:rPr>
            </w:pPr>
          </w:p>
        </w:tc>
        <w:tc>
          <w:tcPr>
            <w:tcW w:w="1276" w:type="dxa"/>
            <w:shd w:val="clear" w:color="auto" w:fill="auto"/>
            <w:noWrap/>
            <w:vAlign w:val="bottom"/>
            <w:hideMark/>
          </w:tcPr>
          <w:p w14:paraId="4707EEAE" w14:textId="77777777" w:rsidR="004308AD" w:rsidRPr="00A422E4" w:rsidRDefault="004308AD" w:rsidP="000018B7">
            <w:pPr>
              <w:spacing w:after="0" w:line="240" w:lineRule="auto"/>
              <w:jc w:val="center"/>
              <w:rPr>
                <w:rFonts w:eastAsia="Times New Roman" w:cs="Calibri"/>
                <w:b/>
                <w:bCs/>
                <w:sz w:val="14"/>
                <w:szCs w:val="14"/>
                <w:lang w:eastAsia="es-MX"/>
              </w:rPr>
            </w:pPr>
          </w:p>
        </w:tc>
        <w:tc>
          <w:tcPr>
            <w:tcW w:w="1701" w:type="dxa"/>
            <w:shd w:val="clear" w:color="auto" w:fill="auto"/>
            <w:noWrap/>
            <w:vAlign w:val="bottom"/>
            <w:hideMark/>
          </w:tcPr>
          <w:p w14:paraId="165C574A" w14:textId="77777777" w:rsidR="004308AD" w:rsidRPr="00A422E4" w:rsidRDefault="004308AD" w:rsidP="000018B7">
            <w:pPr>
              <w:spacing w:after="0" w:line="240" w:lineRule="auto"/>
              <w:jc w:val="right"/>
              <w:rPr>
                <w:rFonts w:eastAsia="Times New Roman" w:cs="Calibri"/>
                <w:b/>
                <w:bCs/>
                <w:sz w:val="14"/>
                <w:szCs w:val="14"/>
                <w:lang w:eastAsia="es-MX"/>
              </w:rPr>
            </w:pPr>
          </w:p>
        </w:tc>
      </w:tr>
      <w:tr w:rsidR="004308AD" w:rsidRPr="00A422E4" w14:paraId="668D0362" w14:textId="77777777" w:rsidTr="004308AD">
        <w:trPr>
          <w:trHeight w:val="330"/>
        </w:trPr>
        <w:tc>
          <w:tcPr>
            <w:tcW w:w="740" w:type="dxa"/>
            <w:tcBorders>
              <w:left w:val="single" w:sz="4" w:space="0" w:color="auto"/>
              <w:right w:val="single" w:sz="4" w:space="0" w:color="auto"/>
            </w:tcBorders>
            <w:shd w:val="clear" w:color="auto" w:fill="auto"/>
            <w:noWrap/>
            <w:vAlign w:val="center"/>
            <w:hideMark/>
          </w:tcPr>
          <w:p w14:paraId="2D472305" w14:textId="77777777" w:rsidR="004308AD" w:rsidRPr="00A422E4" w:rsidRDefault="004308AD" w:rsidP="000018B7">
            <w:pPr>
              <w:spacing w:after="0" w:line="240" w:lineRule="auto"/>
              <w:jc w:val="center"/>
              <w:rPr>
                <w:rFonts w:eastAsia="Times New Roman" w:cs="Calibri"/>
                <w:color w:val="000000"/>
                <w:sz w:val="14"/>
                <w:szCs w:val="14"/>
                <w:lang w:eastAsia="es-MX"/>
              </w:rPr>
            </w:pPr>
            <w:r w:rsidRPr="00A422E4">
              <w:rPr>
                <w:rFonts w:eastAsia="Times New Roman" w:cs="Calibri"/>
                <w:color w:val="000000"/>
                <w:sz w:val="14"/>
                <w:szCs w:val="14"/>
                <w:lang w:eastAsia="es-MX"/>
              </w:rPr>
              <w:t>8</w:t>
            </w:r>
          </w:p>
        </w:tc>
        <w:tc>
          <w:tcPr>
            <w:tcW w:w="893" w:type="dxa"/>
            <w:tcBorders>
              <w:left w:val="single" w:sz="4" w:space="0" w:color="auto"/>
              <w:right w:val="single" w:sz="4" w:space="0" w:color="auto"/>
            </w:tcBorders>
            <w:shd w:val="clear" w:color="auto" w:fill="auto"/>
            <w:noWrap/>
            <w:vAlign w:val="center"/>
            <w:hideMark/>
          </w:tcPr>
          <w:p w14:paraId="1D175262" w14:textId="77777777" w:rsidR="004308AD" w:rsidRPr="00A422E4" w:rsidRDefault="004308AD" w:rsidP="000018B7">
            <w:pPr>
              <w:spacing w:after="0" w:line="240" w:lineRule="auto"/>
              <w:rPr>
                <w:rFonts w:eastAsia="Times New Roman" w:cs="Calibri"/>
                <w:color w:val="000000"/>
                <w:sz w:val="14"/>
                <w:szCs w:val="14"/>
                <w:lang w:eastAsia="es-MX"/>
              </w:rPr>
            </w:pPr>
            <w:r w:rsidRPr="00A422E4">
              <w:rPr>
                <w:rFonts w:eastAsia="Times New Roman" w:cs="Calibri"/>
                <w:color w:val="000000"/>
                <w:sz w:val="14"/>
                <w:szCs w:val="14"/>
                <w:lang w:eastAsia="es-MX"/>
              </w:rPr>
              <w:t>Arrendamiento</w:t>
            </w:r>
          </w:p>
        </w:tc>
        <w:tc>
          <w:tcPr>
            <w:tcW w:w="3040" w:type="dxa"/>
            <w:tcBorders>
              <w:left w:val="single" w:sz="4" w:space="0" w:color="auto"/>
              <w:right w:val="single" w:sz="4" w:space="0" w:color="auto"/>
            </w:tcBorders>
            <w:shd w:val="clear" w:color="auto" w:fill="auto"/>
            <w:vAlign w:val="center"/>
            <w:hideMark/>
          </w:tcPr>
          <w:p w14:paraId="22C02BBB" w14:textId="77777777" w:rsidR="004308AD" w:rsidRPr="00A422E4" w:rsidRDefault="004308AD" w:rsidP="000018B7">
            <w:pPr>
              <w:spacing w:after="0" w:line="240" w:lineRule="auto"/>
              <w:rPr>
                <w:rFonts w:eastAsia="Times New Roman" w:cs="Calibri"/>
                <w:color w:val="2C3038"/>
                <w:sz w:val="14"/>
                <w:szCs w:val="14"/>
                <w:lang w:eastAsia="es-MX"/>
              </w:rPr>
            </w:pPr>
            <w:r w:rsidRPr="00A422E4">
              <w:rPr>
                <w:rFonts w:eastAsia="Times New Roman" w:cs="Calibri"/>
                <w:color w:val="2C3038"/>
                <w:sz w:val="14"/>
                <w:szCs w:val="14"/>
                <w:lang w:eastAsia="es-MX"/>
              </w:rPr>
              <w:t>Fotocopiadoras por tres meses</w:t>
            </w:r>
          </w:p>
        </w:tc>
        <w:tc>
          <w:tcPr>
            <w:tcW w:w="1276" w:type="dxa"/>
            <w:tcBorders>
              <w:left w:val="single" w:sz="4" w:space="0" w:color="auto"/>
              <w:right w:val="single" w:sz="4" w:space="0" w:color="auto"/>
            </w:tcBorders>
            <w:shd w:val="clear" w:color="auto" w:fill="auto"/>
            <w:noWrap/>
            <w:vAlign w:val="center"/>
            <w:hideMark/>
          </w:tcPr>
          <w:p w14:paraId="415A6C44" w14:textId="77777777" w:rsidR="004308AD" w:rsidRPr="00A422E4" w:rsidRDefault="004308AD" w:rsidP="000018B7">
            <w:pPr>
              <w:spacing w:after="0" w:line="240" w:lineRule="auto"/>
              <w:jc w:val="right"/>
              <w:rPr>
                <w:rFonts w:eastAsia="Times New Roman" w:cs="Calibri"/>
                <w:color w:val="000000"/>
                <w:sz w:val="14"/>
                <w:szCs w:val="14"/>
                <w:lang w:eastAsia="es-MX"/>
              </w:rPr>
            </w:pPr>
            <w:r w:rsidRPr="00A422E4">
              <w:rPr>
                <w:rFonts w:eastAsia="Times New Roman" w:cs="Calibri"/>
                <w:color w:val="000000"/>
                <w:sz w:val="14"/>
                <w:szCs w:val="14"/>
                <w:lang w:eastAsia="es-MX"/>
              </w:rPr>
              <w:t xml:space="preserve"> $ 78,053.50 </w:t>
            </w:r>
          </w:p>
        </w:tc>
        <w:tc>
          <w:tcPr>
            <w:tcW w:w="1701" w:type="dxa"/>
            <w:tcBorders>
              <w:left w:val="single" w:sz="4" w:space="0" w:color="auto"/>
              <w:right w:val="single" w:sz="4" w:space="0" w:color="auto"/>
            </w:tcBorders>
            <w:shd w:val="clear" w:color="auto" w:fill="auto"/>
            <w:noWrap/>
            <w:vAlign w:val="center"/>
            <w:hideMark/>
          </w:tcPr>
          <w:p w14:paraId="44F8438C" w14:textId="77777777" w:rsidR="004308AD" w:rsidRPr="00A422E4" w:rsidRDefault="004308AD" w:rsidP="000018B7">
            <w:pPr>
              <w:spacing w:after="0" w:line="240" w:lineRule="auto"/>
              <w:jc w:val="right"/>
              <w:rPr>
                <w:rFonts w:eastAsia="Times New Roman" w:cs="Calibri"/>
                <w:color w:val="000000"/>
                <w:sz w:val="14"/>
                <w:szCs w:val="14"/>
                <w:lang w:eastAsia="es-MX"/>
              </w:rPr>
            </w:pPr>
            <w:r w:rsidRPr="00A422E4">
              <w:rPr>
                <w:rFonts w:eastAsia="Times New Roman" w:cs="Calibri"/>
                <w:color w:val="000000"/>
                <w:sz w:val="14"/>
                <w:szCs w:val="14"/>
                <w:lang w:eastAsia="es-MX"/>
              </w:rPr>
              <w:t xml:space="preserve"> $ 624,428.00 </w:t>
            </w:r>
          </w:p>
        </w:tc>
      </w:tr>
      <w:tr w:rsidR="003E18B4" w:rsidRPr="00A422E4" w14:paraId="4BCD9323" w14:textId="77777777" w:rsidTr="00674778">
        <w:trPr>
          <w:trHeight w:val="330"/>
        </w:trPr>
        <w:tc>
          <w:tcPr>
            <w:tcW w:w="7650" w:type="dxa"/>
            <w:gridSpan w:val="5"/>
            <w:tcBorders>
              <w:left w:val="single" w:sz="4" w:space="0" w:color="auto"/>
              <w:right w:val="single" w:sz="4" w:space="0" w:color="auto"/>
            </w:tcBorders>
            <w:shd w:val="clear" w:color="auto" w:fill="auto"/>
            <w:noWrap/>
            <w:vAlign w:val="center"/>
          </w:tcPr>
          <w:p w14:paraId="30B2860E" w14:textId="48199322" w:rsidR="003E18B4" w:rsidRPr="00A422E4" w:rsidRDefault="003E18B4" w:rsidP="003E18B4">
            <w:pPr>
              <w:spacing w:after="0" w:line="240" w:lineRule="auto"/>
              <w:jc w:val="both"/>
              <w:rPr>
                <w:rFonts w:eastAsia="Times New Roman" w:cs="Calibri"/>
                <w:b/>
                <w:bCs/>
                <w:color w:val="000000"/>
                <w:sz w:val="14"/>
                <w:szCs w:val="14"/>
                <w:lang w:eastAsia="es-MX"/>
              </w:rPr>
            </w:pPr>
            <w:r w:rsidRPr="00A422E4">
              <w:rPr>
                <w:rFonts w:eastAsia="Times New Roman" w:cs="Calibri"/>
                <w:b/>
                <w:bCs/>
                <w:color w:val="000000"/>
                <w:sz w:val="14"/>
                <w:szCs w:val="14"/>
                <w:lang w:eastAsia="es-MX"/>
              </w:rPr>
              <w:t xml:space="preserve">Adquisición </w:t>
            </w:r>
          </w:p>
        </w:tc>
      </w:tr>
      <w:tr w:rsidR="004308AD" w:rsidRPr="00A422E4" w14:paraId="76793533" w14:textId="77777777" w:rsidTr="004308AD">
        <w:trPr>
          <w:trHeight w:val="216"/>
        </w:trPr>
        <w:tc>
          <w:tcPr>
            <w:tcW w:w="740" w:type="dxa"/>
            <w:tcBorders>
              <w:left w:val="single" w:sz="4" w:space="0" w:color="auto"/>
              <w:right w:val="single" w:sz="4" w:space="0" w:color="auto"/>
            </w:tcBorders>
            <w:shd w:val="clear" w:color="auto" w:fill="auto"/>
            <w:noWrap/>
            <w:vAlign w:val="center"/>
          </w:tcPr>
          <w:p w14:paraId="754C2F20" w14:textId="77777777" w:rsidR="004308AD" w:rsidRPr="00A422E4" w:rsidRDefault="004308AD" w:rsidP="000018B7">
            <w:pPr>
              <w:spacing w:after="0" w:line="240" w:lineRule="auto"/>
              <w:jc w:val="center"/>
              <w:rPr>
                <w:rFonts w:eastAsia="Times New Roman" w:cs="Calibri"/>
                <w:color w:val="000000"/>
                <w:sz w:val="14"/>
                <w:szCs w:val="14"/>
                <w:lang w:eastAsia="es-MX"/>
              </w:rPr>
            </w:pPr>
            <w:r w:rsidRPr="00A422E4">
              <w:rPr>
                <w:rFonts w:eastAsia="Times New Roman" w:cs="Calibri"/>
                <w:color w:val="000000"/>
                <w:sz w:val="14"/>
                <w:szCs w:val="14"/>
                <w:lang w:eastAsia="es-MX"/>
              </w:rPr>
              <w:t>1</w:t>
            </w:r>
          </w:p>
        </w:tc>
        <w:tc>
          <w:tcPr>
            <w:tcW w:w="893" w:type="dxa"/>
            <w:tcBorders>
              <w:left w:val="single" w:sz="4" w:space="0" w:color="auto"/>
              <w:right w:val="single" w:sz="4" w:space="0" w:color="auto"/>
            </w:tcBorders>
            <w:shd w:val="clear" w:color="auto" w:fill="auto"/>
            <w:noWrap/>
            <w:vAlign w:val="center"/>
          </w:tcPr>
          <w:p w14:paraId="06B8DE62" w14:textId="77777777" w:rsidR="004308AD" w:rsidRPr="00A422E4" w:rsidRDefault="004308AD" w:rsidP="000018B7">
            <w:pPr>
              <w:spacing w:after="0" w:line="240" w:lineRule="auto"/>
              <w:rPr>
                <w:rFonts w:eastAsia="Times New Roman" w:cs="Calibri"/>
                <w:color w:val="000000"/>
                <w:sz w:val="14"/>
                <w:szCs w:val="14"/>
                <w:lang w:eastAsia="es-MX"/>
              </w:rPr>
            </w:pPr>
            <w:r w:rsidRPr="00A422E4">
              <w:rPr>
                <w:rFonts w:eastAsia="Times New Roman" w:cs="Calibri"/>
                <w:color w:val="000000"/>
                <w:sz w:val="14"/>
                <w:szCs w:val="14"/>
                <w:lang w:eastAsia="es-MX"/>
              </w:rPr>
              <w:t>Pieza</w:t>
            </w:r>
          </w:p>
        </w:tc>
        <w:tc>
          <w:tcPr>
            <w:tcW w:w="3040" w:type="dxa"/>
            <w:tcBorders>
              <w:left w:val="single" w:sz="4" w:space="0" w:color="auto"/>
              <w:right w:val="single" w:sz="4" w:space="0" w:color="auto"/>
            </w:tcBorders>
            <w:shd w:val="clear" w:color="auto" w:fill="auto"/>
            <w:vAlign w:val="center"/>
          </w:tcPr>
          <w:p w14:paraId="7D37FD89" w14:textId="77777777" w:rsidR="004308AD" w:rsidRPr="00A422E4" w:rsidRDefault="004308AD" w:rsidP="000018B7">
            <w:pPr>
              <w:spacing w:after="0" w:line="240" w:lineRule="auto"/>
              <w:rPr>
                <w:rFonts w:eastAsia="Times New Roman" w:cs="Calibri"/>
                <w:color w:val="2C3038"/>
                <w:sz w:val="14"/>
                <w:szCs w:val="14"/>
                <w:lang w:eastAsia="es-MX"/>
              </w:rPr>
            </w:pPr>
            <w:r w:rsidRPr="00A422E4">
              <w:rPr>
                <w:rFonts w:eastAsia="Times New Roman" w:cs="Calibri"/>
                <w:color w:val="2C3038"/>
                <w:sz w:val="14"/>
                <w:szCs w:val="14"/>
                <w:lang w:eastAsia="es-MX"/>
              </w:rPr>
              <w:t>Mesa metálica</w:t>
            </w:r>
          </w:p>
        </w:tc>
        <w:tc>
          <w:tcPr>
            <w:tcW w:w="1276" w:type="dxa"/>
            <w:tcBorders>
              <w:left w:val="single" w:sz="4" w:space="0" w:color="auto"/>
              <w:right w:val="single" w:sz="4" w:space="0" w:color="auto"/>
            </w:tcBorders>
            <w:shd w:val="clear" w:color="auto" w:fill="auto"/>
            <w:noWrap/>
            <w:vAlign w:val="center"/>
          </w:tcPr>
          <w:p w14:paraId="680669DA" w14:textId="77777777" w:rsidR="004308AD" w:rsidRPr="00A422E4" w:rsidRDefault="004308AD" w:rsidP="000018B7">
            <w:pPr>
              <w:spacing w:after="0" w:line="240" w:lineRule="auto"/>
              <w:jc w:val="right"/>
              <w:rPr>
                <w:rFonts w:eastAsia="Times New Roman" w:cs="Calibri"/>
                <w:color w:val="000000"/>
                <w:sz w:val="14"/>
                <w:szCs w:val="14"/>
                <w:lang w:eastAsia="es-MX"/>
              </w:rPr>
            </w:pPr>
            <w:r w:rsidRPr="00A422E4">
              <w:rPr>
                <w:rFonts w:eastAsia="Times New Roman" w:cs="Calibri"/>
                <w:color w:val="000000"/>
                <w:sz w:val="14"/>
                <w:szCs w:val="14"/>
                <w:lang w:eastAsia="es-MX"/>
              </w:rPr>
              <w:t>$11,050.00</w:t>
            </w:r>
          </w:p>
        </w:tc>
        <w:tc>
          <w:tcPr>
            <w:tcW w:w="1701" w:type="dxa"/>
            <w:tcBorders>
              <w:left w:val="single" w:sz="4" w:space="0" w:color="auto"/>
              <w:right w:val="single" w:sz="4" w:space="0" w:color="auto"/>
            </w:tcBorders>
            <w:shd w:val="clear" w:color="auto" w:fill="auto"/>
            <w:noWrap/>
            <w:vAlign w:val="center"/>
          </w:tcPr>
          <w:p w14:paraId="28509D5F" w14:textId="77777777" w:rsidR="004308AD" w:rsidRPr="00A422E4" w:rsidRDefault="004308AD" w:rsidP="000018B7">
            <w:pPr>
              <w:spacing w:after="0" w:line="240" w:lineRule="auto"/>
              <w:jc w:val="right"/>
              <w:rPr>
                <w:rFonts w:eastAsia="Times New Roman" w:cs="Calibri"/>
                <w:color w:val="000000"/>
                <w:sz w:val="14"/>
                <w:szCs w:val="14"/>
                <w:lang w:eastAsia="es-MX"/>
              </w:rPr>
            </w:pPr>
            <w:r w:rsidRPr="00A422E4">
              <w:rPr>
                <w:rFonts w:eastAsia="Times New Roman" w:cs="Calibri"/>
                <w:color w:val="000000"/>
                <w:sz w:val="14"/>
                <w:szCs w:val="14"/>
                <w:lang w:eastAsia="es-MX"/>
              </w:rPr>
              <w:t>$11,050.00</w:t>
            </w:r>
          </w:p>
          <w:p w14:paraId="5917BE6A" w14:textId="0E09C82A" w:rsidR="004308AD" w:rsidRPr="00A422E4" w:rsidRDefault="004308AD" w:rsidP="000018B7">
            <w:pPr>
              <w:spacing w:after="0" w:line="240" w:lineRule="auto"/>
              <w:jc w:val="right"/>
              <w:rPr>
                <w:rFonts w:eastAsia="Times New Roman" w:cs="Calibri"/>
                <w:color w:val="000000"/>
                <w:sz w:val="14"/>
                <w:szCs w:val="14"/>
                <w:lang w:eastAsia="es-MX"/>
              </w:rPr>
            </w:pPr>
          </w:p>
        </w:tc>
      </w:tr>
      <w:bookmarkEnd w:id="11"/>
    </w:tbl>
    <w:p w14:paraId="42228E27" w14:textId="77777777" w:rsidR="004308AD" w:rsidRPr="00A422E4" w:rsidRDefault="004308AD" w:rsidP="004308AD">
      <w:pPr>
        <w:pStyle w:val="Prrafodelista"/>
        <w:spacing w:after="100" w:afterAutospacing="1" w:line="480" w:lineRule="auto"/>
        <w:jc w:val="both"/>
        <w:rPr>
          <w:rFonts w:cs="Calibri"/>
          <w:b/>
          <w:bCs/>
          <w:color w:val="000000" w:themeColor="text1"/>
        </w:rPr>
      </w:pPr>
    </w:p>
    <w:p w14:paraId="7D3A6CBD" w14:textId="37B1FC23" w:rsidR="0018538D" w:rsidRPr="00A422E4" w:rsidRDefault="00DF12A4" w:rsidP="00DF12A4">
      <w:pPr>
        <w:pStyle w:val="Prrafodelista"/>
        <w:numPr>
          <w:ilvl w:val="0"/>
          <w:numId w:val="37"/>
        </w:numPr>
        <w:spacing w:after="100" w:afterAutospacing="1" w:line="480" w:lineRule="auto"/>
        <w:jc w:val="both"/>
        <w:rPr>
          <w:rFonts w:cs="Calibri"/>
          <w:b/>
          <w:bCs/>
          <w:color w:val="000000" w:themeColor="text1"/>
        </w:rPr>
      </w:pPr>
      <w:r w:rsidRPr="00A422E4">
        <w:rPr>
          <w:rFonts w:cs="Calibri"/>
        </w:rPr>
        <w:lastRenderedPageBreak/>
        <w:t>Instruir</w:t>
      </w:r>
      <w:r w:rsidR="0018538D" w:rsidRPr="00A422E4">
        <w:rPr>
          <w:rFonts w:cs="Calibri"/>
        </w:rPr>
        <w:t xml:space="preserve"> al Director de Recursos Humanos y Materiales dependiente de la Secretaría Ejecutiva, </w:t>
      </w:r>
      <w:r w:rsidR="00564B90" w:rsidRPr="00A422E4">
        <w:rPr>
          <w:rFonts w:cs="Calibri"/>
        </w:rPr>
        <w:t>c</w:t>
      </w:r>
      <w:r w:rsidR="0088729B" w:rsidRPr="00A422E4">
        <w:rPr>
          <w:rFonts w:eastAsia="Times New Roman" w:cs="Calibri"/>
          <w:color w:val="000000" w:themeColor="text1"/>
          <w:bdr w:val="none" w:sz="0" w:space="0" w:color="auto" w:frame="1"/>
          <w:shd w:val="clear" w:color="auto" w:fill="FFFFFF" w:themeFill="background1"/>
          <w:lang w:eastAsia="es-MX"/>
        </w:rPr>
        <w:t xml:space="preserve">on la supervisión de la </w:t>
      </w:r>
      <w:r w:rsidR="0088729B" w:rsidRPr="00A422E4">
        <w:rPr>
          <w:rFonts w:cs="Calibri"/>
        </w:rPr>
        <w:t xml:space="preserve">Presidenta de la Comisión de Administración de este cuerpo colegiado, </w:t>
      </w:r>
      <w:r w:rsidR="00564B90" w:rsidRPr="00A422E4">
        <w:rPr>
          <w:rFonts w:cs="Calibri"/>
        </w:rPr>
        <w:t xml:space="preserve">realice la adquisición del mobiliario descrito, así como la ampliación del contrato </w:t>
      </w:r>
      <w:r w:rsidR="00EF7533" w:rsidRPr="00A422E4">
        <w:rPr>
          <w:rFonts w:cs="Calibri"/>
        </w:rPr>
        <w:t xml:space="preserve">que se tiene  del </w:t>
      </w:r>
      <w:r w:rsidR="00564B90" w:rsidRPr="00A422E4">
        <w:rPr>
          <w:rFonts w:cs="Calibri"/>
        </w:rPr>
        <w:t>arrendamiento del servicio de</w:t>
      </w:r>
      <w:r w:rsidR="00EF7533" w:rsidRPr="00A422E4">
        <w:rPr>
          <w:rFonts w:cs="Calibri"/>
        </w:rPr>
        <w:t xml:space="preserve"> impresión y</w:t>
      </w:r>
      <w:r w:rsidR="00564B90" w:rsidRPr="00A422E4">
        <w:rPr>
          <w:rFonts w:cs="Calibri"/>
        </w:rPr>
        <w:t xml:space="preserve">  fotocopiado</w:t>
      </w:r>
      <w:r w:rsidR="00EF7533" w:rsidRPr="00A422E4">
        <w:rPr>
          <w:rFonts w:cs="Calibri"/>
        </w:rPr>
        <w:t xml:space="preserve">, </w:t>
      </w:r>
      <w:r w:rsidR="00564B90" w:rsidRPr="00A422E4">
        <w:rPr>
          <w:rFonts w:cs="Calibri"/>
        </w:rPr>
        <w:t xml:space="preserve"> </w:t>
      </w:r>
      <w:r w:rsidR="00EF7533" w:rsidRPr="00A422E4">
        <w:rPr>
          <w:rFonts w:cs="Calibri"/>
        </w:rPr>
        <w:t xml:space="preserve">respecto ocho fotocopiadoras, por el término de </w:t>
      </w:r>
      <w:r w:rsidR="00931D03" w:rsidRPr="00A422E4">
        <w:rPr>
          <w:rFonts w:cs="Calibri"/>
        </w:rPr>
        <w:t>tres</w:t>
      </w:r>
      <w:r w:rsidR="00EF7533" w:rsidRPr="00A422E4">
        <w:rPr>
          <w:rFonts w:cs="Calibri"/>
        </w:rPr>
        <w:t xml:space="preserve"> meses; es decir al treinta y uno de diciembre de dos mil veintidós,  </w:t>
      </w:r>
      <w:r w:rsidR="0018538D" w:rsidRPr="00A422E4">
        <w:rPr>
          <w:rFonts w:cs="Calibri"/>
        </w:rPr>
        <w:t xml:space="preserve">debiendo observar en todo momento los montos establecidos en el </w:t>
      </w:r>
      <w:r w:rsidR="0018538D" w:rsidRPr="00A422E4">
        <w:rPr>
          <w:rFonts w:cs="Calibri"/>
          <w:bCs/>
        </w:rPr>
        <w:t xml:space="preserve">artículo 135 del </w:t>
      </w:r>
      <w:r w:rsidR="0018538D" w:rsidRPr="00A422E4">
        <w:rPr>
          <w:rFonts w:eastAsia="Times New Roman" w:cs="Calibri"/>
          <w:color w:val="000000" w:themeColor="text1"/>
          <w:bdr w:val="none" w:sz="0" w:space="0" w:color="auto" w:frame="1"/>
          <w:shd w:val="clear" w:color="auto" w:fill="FFFFFF" w:themeFill="background1"/>
          <w:lang w:eastAsia="es-MX"/>
        </w:rPr>
        <w:t>Decreto 80 del Presupuesto de Egresos del Estado de Tlaxcala para el ejercicio 2022, en lo aplicable al Poder Judicial del Estado</w:t>
      </w:r>
      <w:r w:rsidR="0088729B" w:rsidRPr="00A422E4">
        <w:rPr>
          <w:rFonts w:eastAsia="Times New Roman" w:cs="Calibri"/>
          <w:color w:val="000000" w:themeColor="text1"/>
          <w:bdr w:val="none" w:sz="0" w:space="0" w:color="auto" w:frame="1"/>
          <w:shd w:val="clear" w:color="auto" w:fill="FFFFFF" w:themeFill="background1"/>
          <w:lang w:eastAsia="es-MX"/>
        </w:rPr>
        <w:t>.</w:t>
      </w:r>
    </w:p>
    <w:p w14:paraId="564035F2" w14:textId="30689426" w:rsidR="00931D03" w:rsidRPr="00A422E4" w:rsidRDefault="00564B90" w:rsidP="004E66CE">
      <w:pPr>
        <w:pStyle w:val="Prrafodelista"/>
        <w:numPr>
          <w:ilvl w:val="0"/>
          <w:numId w:val="37"/>
        </w:numPr>
        <w:spacing w:after="100" w:afterAutospacing="1" w:line="480" w:lineRule="auto"/>
        <w:jc w:val="both"/>
        <w:rPr>
          <w:rFonts w:cs="Calibri"/>
          <w:b/>
          <w:bCs/>
          <w:color w:val="000000" w:themeColor="text1"/>
          <w:u w:val="single"/>
        </w:rPr>
      </w:pPr>
      <w:r w:rsidRPr="00A422E4">
        <w:rPr>
          <w:rFonts w:cs="Calibri"/>
        </w:rPr>
        <w:t xml:space="preserve">Instruir a la Encargada de la Dirección Jurídica del Tribunal Superior de Justicia del Estado, </w:t>
      </w:r>
      <w:r w:rsidR="00931D03" w:rsidRPr="00A422E4">
        <w:rPr>
          <w:rFonts w:cs="Calibri"/>
        </w:rPr>
        <w:t>realice lo correspondiente a la ampliación del contrato de arrendamiento de fotocopiadoras por tres meses más.</w:t>
      </w:r>
    </w:p>
    <w:p w14:paraId="482F8194" w14:textId="517FB9F7" w:rsidR="00DC2BF7" w:rsidRPr="00A422E4" w:rsidRDefault="00931D03" w:rsidP="00931D03">
      <w:pPr>
        <w:spacing w:after="100" w:afterAutospacing="1" w:line="480" w:lineRule="auto"/>
        <w:jc w:val="both"/>
        <w:rPr>
          <w:rFonts w:cs="Calibri"/>
          <w:b/>
          <w:bCs/>
          <w:color w:val="000000" w:themeColor="text1"/>
          <w:u w:val="single"/>
        </w:rPr>
      </w:pPr>
      <w:r w:rsidRPr="00A422E4">
        <w:rPr>
          <w:rFonts w:cs="Calibri"/>
        </w:rPr>
        <w:t xml:space="preserve"> </w:t>
      </w:r>
      <w:r w:rsidR="0018538D" w:rsidRPr="00A422E4">
        <w:rPr>
          <w:rFonts w:cs="Calibri"/>
          <w:color w:val="000000" w:themeColor="text1"/>
        </w:rPr>
        <w:t xml:space="preserve">Comuníquese esta determinación al </w:t>
      </w:r>
      <w:proofErr w:type="gramStart"/>
      <w:r w:rsidR="0018538D" w:rsidRPr="00A422E4">
        <w:rPr>
          <w:rFonts w:cs="Calibri"/>
        </w:rPr>
        <w:t>Director</w:t>
      </w:r>
      <w:proofErr w:type="gramEnd"/>
      <w:r w:rsidR="0018538D" w:rsidRPr="00A422E4">
        <w:rPr>
          <w:rFonts w:cs="Calibri"/>
        </w:rPr>
        <w:t xml:space="preserve"> de Recursos Humanos y Materiales dependiente de la Secretaría Ejecutiva</w:t>
      </w:r>
      <w:r w:rsidR="00EF7533" w:rsidRPr="00A422E4">
        <w:rPr>
          <w:rFonts w:cs="Calibri"/>
        </w:rPr>
        <w:t xml:space="preserve"> y </w:t>
      </w:r>
      <w:r w:rsidR="00E43BE5" w:rsidRPr="00A422E4">
        <w:rPr>
          <w:rFonts w:cs="Calibri"/>
        </w:rPr>
        <w:t xml:space="preserve">a la Encargada de la Dirección Jurídica del Tribunal Superior de Justicia del Estado, </w:t>
      </w:r>
      <w:r w:rsidR="0018538D" w:rsidRPr="00A422E4">
        <w:rPr>
          <w:rFonts w:cs="Calibri"/>
        </w:rPr>
        <w:t xml:space="preserve">para su conocimiento y efectos legales correspondientes, en vía de reiteración al Contralor y Tesorero del Poder Judicial del Estado, así como a la Presidenta de la Comisión de Administración de este cuerpo </w:t>
      </w:r>
      <w:r w:rsidR="0088729B" w:rsidRPr="00A422E4">
        <w:rPr>
          <w:rFonts w:cs="Calibri"/>
        </w:rPr>
        <w:t>colegiado, para</w:t>
      </w:r>
      <w:r w:rsidR="0018538D" w:rsidRPr="00A422E4">
        <w:rPr>
          <w:rFonts w:cs="Calibri"/>
        </w:rPr>
        <w:t xml:space="preserve"> los efectos a que haya lugar</w:t>
      </w:r>
      <w:bookmarkEnd w:id="10"/>
      <w:r w:rsidR="0018538D" w:rsidRPr="00A422E4">
        <w:rPr>
          <w:rFonts w:cs="Calibri"/>
        </w:rPr>
        <w:t>.</w:t>
      </w:r>
      <w:r w:rsidR="00E43BE5" w:rsidRPr="00A422E4">
        <w:rPr>
          <w:rFonts w:cs="Calibri"/>
        </w:rPr>
        <w:t xml:space="preserve"> </w:t>
      </w:r>
      <w:r w:rsidR="00E43BE5" w:rsidRPr="00A422E4">
        <w:rPr>
          <w:rFonts w:cs="Calibri"/>
          <w:b/>
          <w:bCs/>
          <w:color w:val="000000" w:themeColor="text1"/>
          <w:u w:val="single"/>
        </w:rPr>
        <w:t>APROBADO POR UNANIMIDAD DE VOTOS.</w:t>
      </w:r>
    </w:p>
    <w:p w14:paraId="6733AA40" w14:textId="28E5C2B8" w:rsidR="00E43BE5" w:rsidRPr="00A422E4" w:rsidRDefault="00E43BE5" w:rsidP="0018538D">
      <w:pPr>
        <w:spacing w:after="100" w:afterAutospacing="1" w:line="480" w:lineRule="auto"/>
        <w:jc w:val="both"/>
        <w:rPr>
          <w:rFonts w:cs="Calibri"/>
          <w:color w:val="000000" w:themeColor="text1"/>
        </w:rPr>
      </w:pPr>
      <w:r w:rsidRPr="00A422E4">
        <w:rPr>
          <w:rFonts w:cs="Calibri"/>
          <w:b/>
          <w:bCs/>
          <w:color w:val="000000" w:themeColor="text1"/>
        </w:rPr>
        <w:t xml:space="preserve">LA SECRETARIA EJECUTIVA HACE CONSTAR </w:t>
      </w:r>
      <w:proofErr w:type="gramStart"/>
      <w:r w:rsidRPr="00A422E4">
        <w:rPr>
          <w:rFonts w:cs="Calibri"/>
          <w:b/>
          <w:bCs/>
          <w:color w:val="000000" w:themeColor="text1"/>
        </w:rPr>
        <w:t>QUE</w:t>
      </w:r>
      <w:proofErr w:type="gramEnd"/>
      <w:r w:rsidRPr="00A422E4">
        <w:rPr>
          <w:rFonts w:cs="Calibri"/>
          <w:b/>
          <w:bCs/>
          <w:color w:val="000000" w:themeColor="text1"/>
        </w:rPr>
        <w:t xml:space="preserve"> SIENDO LAS TRECE HORAS CON CUARENTA MINUTOS DE LA PRESENTE FECHA, SE RETIRA DE LA SESIÓN EL CONSEJERO REY DAVID GONZALEZ </w:t>
      </w:r>
      <w:proofErr w:type="spellStart"/>
      <w:r w:rsidRPr="00A422E4">
        <w:rPr>
          <w:rFonts w:cs="Calibri"/>
          <w:b/>
          <w:bCs/>
          <w:color w:val="000000" w:themeColor="text1"/>
        </w:rPr>
        <w:t>GONZALEZ</w:t>
      </w:r>
      <w:proofErr w:type="spellEnd"/>
      <w:r w:rsidRPr="00A422E4">
        <w:rPr>
          <w:rFonts w:cs="Calibri"/>
          <w:b/>
          <w:bCs/>
          <w:color w:val="000000" w:themeColor="text1"/>
        </w:rPr>
        <w:t xml:space="preserve">, PARA ATENDER UN TEMA </w:t>
      </w:r>
      <w:r w:rsidR="003E7F30" w:rsidRPr="00A422E4">
        <w:rPr>
          <w:rFonts w:cs="Calibri"/>
          <w:b/>
          <w:bCs/>
          <w:color w:val="000000" w:themeColor="text1"/>
        </w:rPr>
        <w:t xml:space="preserve">PERSONAL DE CARÁCTER </w:t>
      </w:r>
      <w:r w:rsidRPr="00A422E4">
        <w:rPr>
          <w:rFonts w:cs="Calibri"/>
          <w:b/>
          <w:bCs/>
          <w:color w:val="000000" w:themeColor="text1"/>
        </w:rPr>
        <w:t>M</w:t>
      </w:r>
      <w:r w:rsidR="003E7F30" w:rsidRPr="00A422E4">
        <w:rPr>
          <w:rFonts w:cs="Calibri"/>
          <w:b/>
          <w:bCs/>
          <w:color w:val="000000" w:themeColor="text1"/>
        </w:rPr>
        <w:t>É</w:t>
      </w:r>
      <w:r w:rsidRPr="00A422E4">
        <w:rPr>
          <w:rFonts w:cs="Calibri"/>
          <w:b/>
          <w:bCs/>
          <w:color w:val="000000" w:themeColor="text1"/>
        </w:rPr>
        <w:t>DICO.</w:t>
      </w:r>
    </w:p>
    <w:p w14:paraId="65A130B1" w14:textId="4907519B" w:rsidR="00F104A5" w:rsidRPr="00A422E4" w:rsidRDefault="00A46881" w:rsidP="00F104A5">
      <w:pPr>
        <w:spacing w:after="0" w:line="480" w:lineRule="auto"/>
        <w:ind w:firstLine="360"/>
        <w:jc w:val="both"/>
        <w:rPr>
          <w:rFonts w:cs="Calibri"/>
          <w:b/>
          <w:bCs/>
          <w:bdr w:val="none" w:sz="0" w:space="0" w:color="auto" w:frame="1"/>
        </w:rPr>
      </w:pPr>
      <w:bookmarkStart w:id="12" w:name="_Hlk116034824"/>
      <w:r w:rsidRPr="00A422E4">
        <w:rPr>
          <w:rFonts w:cs="Calibri"/>
          <w:b/>
          <w:color w:val="000000" w:themeColor="text1"/>
        </w:rPr>
        <w:t>ACUERDO VII/</w:t>
      </w:r>
      <w:r w:rsidR="005D0FD2" w:rsidRPr="00A422E4">
        <w:rPr>
          <w:rFonts w:cs="Calibri"/>
          <w:b/>
          <w:color w:val="000000" w:themeColor="text1"/>
        </w:rPr>
        <w:t>7</w:t>
      </w:r>
      <w:r w:rsidR="009561E2" w:rsidRPr="00A422E4">
        <w:rPr>
          <w:rFonts w:cs="Calibri"/>
          <w:b/>
          <w:color w:val="000000" w:themeColor="text1"/>
        </w:rPr>
        <w:t>1</w:t>
      </w:r>
      <w:r w:rsidRPr="00A422E4">
        <w:rPr>
          <w:rFonts w:cs="Calibri"/>
          <w:b/>
          <w:color w:val="000000" w:themeColor="text1"/>
        </w:rPr>
        <w:t xml:space="preserve">/2022. </w:t>
      </w:r>
      <w:r w:rsidR="005D0FD2" w:rsidRPr="00A422E4">
        <w:rPr>
          <w:rFonts w:cs="Calibri"/>
          <w:b/>
          <w:bCs/>
        </w:rPr>
        <w:t xml:space="preserve"> </w:t>
      </w:r>
      <w:r w:rsidR="00CC2708" w:rsidRPr="00A422E4">
        <w:rPr>
          <w:rFonts w:cs="Calibri"/>
          <w:b/>
          <w:bCs/>
          <w:bdr w:val="none" w:sz="0" w:space="0" w:color="auto" w:frame="1"/>
        </w:rPr>
        <w:t>O</w:t>
      </w:r>
      <w:r w:rsidR="000E7BCF" w:rsidRPr="00A422E4">
        <w:rPr>
          <w:rFonts w:cs="Calibri"/>
          <w:b/>
          <w:bCs/>
          <w:bdr w:val="none" w:sz="0" w:space="0" w:color="auto" w:frame="1"/>
        </w:rPr>
        <w:t xml:space="preserve">ficio número 1304/C/2022, recibido el siete de septiembre de dos mil veintidós, signado por el Contralor del Poder Judicial del Estado. </w:t>
      </w:r>
      <w:r w:rsidR="00CC2708" w:rsidRPr="00A422E4">
        <w:rPr>
          <w:rFonts w:cs="Calibri"/>
          <w:b/>
          <w:bCs/>
          <w:bdr w:val="none" w:sz="0" w:space="0" w:color="auto" w:frame="1"/>
        </w:rPr>
        <w:t xml:space="preserve"> - - - - - - - </w:t>
      </w:r>
      <w:r w:rsidR="00F104A5" w:rsidRPr="00A422E4">
        <w:rPr>
          <w:rFonts w:cs="Calibri"/>
          <w:b/>
          <w:bCs/>
          <w:bdr w:val="none" w:sz="0" w:space="0" w:color="auto" w:frame="1"/>
        </w:rPr>
        <w:t xml:space="preserve"> - - - - - - - - - - - - - - - - - -</w:t>
      </w:r>
      <w:r w:rsidR="003E18B4" w:rsidRPr="00A422E4">
        <w:rPr>
          <w:rFonts w:cs="Calibri"/>
          <w:b/>
          <w:bCs/>
          <w:bdr w:val="none" w:sz="0" w:space="0" w:color="auto" w:frame="1"/>
        </w:rPr>
        <w:t xml:space="preserve"> - - - - - - - - - - - - - - - - - - - - - - - - - - - - - - - - - -</w:t>
      </w:r>
    </w:p>
    <w:p w14:paraId="26243EE3" w14:textId="68177083" w:rsidR="00F104A5" w:rsidRPr="00A422E4" w:rsidRDefault="00F104A5" w:rsidP="00F104A5">
      <w:pPr>
        <w:spacing w:after="0" w:line="480" w:lineRule="auto"/>
        <w:jc w:val="both"/>
        <w:rPr>
          <w:rFonts w:cs="Calibri"/>
          <w:sz w:val="17"/>
          <w:szCs w:val="17"/>
        </w:rPr>
      </w:pPr>
      <w:r w:rsidRPr="00A422E4">
        <w:rPr>
          <w:rFonts w:cs="Calibri"/>
          <w:bdr w:val="none" w:sz="0" w:space="0" w:color="auto" w:frame="1"/>
        </w:rPr>
        <w:t xml:space="preserve">Dada cuenta con el oficio de referencia, mediante el cual el Contralor del Poder Judicial del Estado, en seguimiento al acuerdo XIII/62/2022 de este cuerpo colegiado, </w:t>
      </w:r>
      <w:r w:rsidRPr="00A422E4">
        <w:rPr>
          <w:rFonts w:cs="Calibri"/>
          <w:bdr w:val="none" w:sz="0" w:space="0" w:color="auto" w:frame="1"/>
        </w:rPr>
        <w:lastRenderedPageBreak/>
        <w:t>relacionado con la obra denominada “Casa de Justicia del Distrito Judicial de Ocampo”, expone de manera fundada y motivada la propuesta de solución para la conclusión de dicha obra, bajo las consideraciones que precisa en el oficio de cuenta; a</w:t>
      </w:r>
      <w:r w:rsidRPr="00A422E4">
        <w:rPr>
          <w:rFonts w:cs="Calibri"/>
        </w:rPr>
        <w:t xml:space="preserve">l respecto, este cuerpo colegiado toma en consideración la propuesta que realiza el Contralor del del Poder Judicial del Estado, para concluir con la obra denominada “Casa de Justicia del Distrito Judicial de Ocampo”; con sede en la Ciudad de Calpulalpan, Tlaxcala, en el sentido de que se revise el catálogo de conceptos para identificar los trabajo que, faltan por ejecutar, previa visita al inmueble correspondiente y generar un nuevo catálogo de conceptos para la conclusión de la citada obra, cotizando los costos unitarios y proyectando el tiempo de ejecución; en consecuencia, con finalidad de contar con los elementos necesarios para la determinación correspondiente, con fundamento en lo que establecen los artículos 85 de la Constitución Política del Estado Libre y Soberano de Tlaxcala; 45 Bis y 45 </w:t>
      </w:r>
      <w:proofErr w:type="spellStart"/>
      <w:r w:rsidRPr="00A422E4">
        <w:rPr>
          <w:rFonts w:cs="Calibri"/>
        </w:rPr>
        <w:t>Quáter</w:t>
      </w:r>
      <w:proofErr w:type="spellEnd"/>
      <w:r w:rsidRPr="00A422E4">
        <w:rPr>
          <w:rFonts w:cs="Calibri"/>
        </w:rPr>
        <w:t>, 61 y 68 fracción V de la Ley Orgánica del Poder Judicial del Estado, se determina:</w:t>
      </w:r>
    </w:p>
    <w:p w14:paraId="180EDEA0" w14:textId="575D0C2B" w:rsidR="00125AA0" w:rsidRPr="00A422E4" w:rsidRDefault="00125AA0" w:rsidP="00F104A5">
      <w:pPr>
        <w:pStyle w:val="Prrafodelista"/>
        <w:numPr>
          <w:ilvl w:val="0"/>
          <w:numId w:val="40"/>
        </w:numPr>
        <w:spacing w:after="100" w:afterAutospacing="1" w:line="480" w:lineRule="auto"/>
        <w:jc w:val="both"/>
        <w:rPr>
          <w:rFonts w:cs="Calibri"/>
        </w:rPr>
      </w:pPr>
      <w:r w:rsidRPr="00A422E4">
        <w:rPr>
          <w:rFonts w:cs="Calibri"/>
        </w:rPr>
        <w:t>Tomar conocimiento del oficio de cuenta.</w:t>
      </w:r>
    </w:p>
    <w:p w14:paraId="2FEA10B3" w14:textId="25646FDD" w:rsidR="003B076A" w:rsidRPr="00A422E4" w:rsidRDefault="003B076A" w:rsidP="002E1063">
      <w:pPr>
        <w:pStyle w:val="Prrafodelista"/>
        <w:numPr>
          <w:ilvl w:val="0"/>
          <w:numId w:val="40"/>
        </w:numPr>
        <w:spacing w:after="0" w:line="480" w:lineRule="auto"/>
        <w:jc w:val="both"/>
        <w:rPr>
          <w:rFonts w:cs="Calibri"/>
        </w:rPr>
      </w:pPr>
      <w:r w:rsidRPr="00A422E4">
        <w:rPr>
          <w:rFonts w:cs="Calibri"/>
        </w:rPr>
        <w:t xml:space="preserve">Citar a una mesa de trabajo con los integrantes de este cuerpo colegiado, y el Ingeniero José Maro Hilario Hernández Torres, residente de la obra, denominada “Casa de Justicia de Ocampo”, para atender el presente asunto. </w:t>
      </w:r>
    </w:p>
    <w:p w14:paraId="25C64AB0" w14:textId="0E4C012E" w:rsidR="003E7F30" w:rsidRPr="00A422E4" w:rsidRDefault="003E7F30" w:rsidP="002E1063">
      <w:pPr>
        <w:pStyle w:val="Prrafodelista"/>
        <w:numPr>
          <w:ilvl w:val="0"/>
          <w:numId w:val="40"/>
        </w:numPr>
        <w:spacing w:after="0" w:line="480" w:lineRule="auto"/>
        <w:jc w:val="both"/>
        <w:rPr>
          <w:rFonts w:cs="Calibri"/>
        </w:rPr>
      </w:pPr>
      <w:r w:rsidRPr="00A422E4">
        <w:rPr>
          <w:rFonts w:cs="Calibri"/>
        </w:rPr>
        <w:t xml:space="preserve">Instruir a la Encargada de la Dirección Jurídica del Tribunal Superior de Justicia, para que </w:t>
      </w:r>
      <w:r w:rsidR="003B076A" w:rsidRPr="00A422E4">
        <w:rPr>
          <w:rFonts w:cs="Calibri"/>
        </w:rPr>
        <w:t xml:space="preserve">en el término de cinco días hábiles </w:t>
      </w:r>
      <w:r w:rsidRPr="00A422E4">
        <w:rPr>
          <w:rFonts w:cs="Calibri"/>
        </w:rPr>
        <w:t>presente una opinión jurídica</w:t>
      </w:r>
      <w:r w:rsidR="003B076A" w:rsidRPr="00A422E4">
        <w:rPr>
          <w:rFonts w:cs="Calibri"/>
        </w:rPr>
        <w:t xml:space="preserve"> respecto del presente tema, remitiéndole copia del oficio de cuenta.</w:t>
      </w:r>
    </w:p>
    <w:p w14:paraId="0827360C" w14:textId="3AB2D815" w:rsidR="003E7F30" w:rsidRPr="00A422E4" w:rsidRDefault="003E7F30" w:rsidP="002E1063">
      <w:pPr>
        <w:pStyle w:val="Prrafodelista"/>
        <w:numPr>
          <w:ilvl w:val="0"/>
          <w:numId w:val="40"/>
        </w:numPr>
        <w:spacing w:after="0" w:line="480" w:lineRule="auto"/>
        <w:jc w:val="both"/>
        <w:rPr>
          <w:rFonts w:cs="Calibri"/>
        </w:rPr>
      </w:pPr>
      <w:r w:rsidRPr="00A422E4">
        <w:rPr>
          <w:rFonts w:cs="Calibri"/>
        </w:rPr>
        <w:t>Instruir al residente de la obra Ingeniero José Mario Hilario Hernández Torres</w:t>
      </w:r>
      <w:r w:rsidR="007D0120" w:rsidRPr="00A422E4">
        <w:rPr>
          <w:rFonts w:cs="Calibri"/>
        </w:rPr>
        <w:t xml:space="preserve">, para </w:t>
      </w:r>
      <w:proofErr w:type="gramStart"/>
      <w:r w:rsidR="007D0120" w:rsidRPr="00A422E4">
        <w:rPr>
          <w:rFonts w:cs="Calibri"/>
        </w:rPr>
        <w:t>que</w:t>
      </w:r>
      <w:proofErr w:type="gramEnd"/>
      <w:r w:rsidR="007D0120" w:rsidRPr="00A422E4">
        <w:rPr>
          <w:rFonts w:cs="Calibri"/>
        </w:rPr>
        <w:t xml:space="preserve"> en el término de </w:t>
      </w:r>
      <w:r w:rsidR="003B076A" w:rsidRPr="00A422E4">
        <w:rPr>
          <w:rFonts w:cs="Calibri"/>
        </w:rPr>
        <w:t xml:space="preserve">cinco días hábiles, </w:t>
      </w:r>
      <w:r w:rsidR="007D0120" w:rsidRPr="00A422E4">
        <w:rPr>
          <w:rFonts w:cs="Calibri"/>
        </w:rPr>
        <w:t xml:space="preserve">presente </w:t>
      </w:r>
      <w:r w:rsidR="003B076A" w:rsidRPr="00A422E4">
        <w:rPr>
          <w:rFonts w:cs="Calibri"/>
        </w:rPr>
        <w:t>una</w:t>
      </w:r>
      <w:r w:rsidR="007D0120" w:rsidRPr="00A422E4">
        <w:rPr>
          <w:rFonts w:cs="Calibri"/>
        </w:rPr>
        <w:t xml:space="preserve"> cuantificación</w:t>
      </w:r>
      <w:r w:rsidR="003B076A" w:rsidRPr="00A422E4">
        <w:rPr>
          <w:rFonts w:cs="Calibri"/>
        </w:rPr>
        <w:t xml:space="preserve"> e informe respecto del costo</w:t>
      </w:r>
      <w:r w:rsidR="00C156DF" w:rsidRPr="00A422E4">
        <w:rPr>
          <w:rFonts w:cs="Calibri"/>
        </w:rPr>
        <w:t xml:space="preserve">, así como </w:t>
      </w:r>
      <w:r w:rsidR="007D0120" w:rsidRPr="00A422E4">
        <w:rPr>
          <w:rFonts w:cs="Calibri"/>
        </w:rPr>
        <w:t>de los requerimientos necesarios para concluir la obra denominada “Casa de Justicia de Ocampo”</w:t>
      </w:r>
      <w:r w:rsidR="00C156DF" w:rsidRPr="00A422E4">
        <w:rPr>
          <w:rFonts w:cs="Calibri"/>
        </w:rPr>
        <w:t>.</w:t>
      </w:r>
      <w:r w:rsidR="007D0120" w:rsidRPr="00A422E4">
        <w:rPr>
          <w:rFonts w:cs="Calibri"/>
        </w:rPr>
        <w:t xml:space="preserve"> </w:t>
      </w:r>
    </w:p>
    <w:p w14:paraId="1AA093AE" w14:textId="3C990D1F" w:rsidR="00125AA0" w:rsidRPr="00A422E4" w:rsidRDefault="00125AA0" w:rsidP="00C156DF">
      <w:pPr>
        <w:spacing w:after="0" w:line="480" w:lineRule="auto"/>
        <w:jc w:val="both"/>
        <w:rPr>
          <w:rFonts w:cs="Calibri"/>
          <w:b/>
          <w:bCs/>
          <w:u w:val="single"/>
        </w:rPr>
      </w:pPr>
      <w:r w:rsidRPr="00A422E4">
        <w:rPr>
          <w:rFonts w:cs="Calibri"/>
        </w:rPr>
        <w:t xml:space="preserve">Comuníquese esta determinación al Director de Recursos Humanos y Materiales dependiente de la Secretaría Ejecutiva, </w:t>
      </w:r>
      <w:r w:rsidR="00C156DF" w:rsidRPr="00A422E4">
        <w:rPr>
          <w:rFonts w:cs="Calibri"/>
        </w:rPr>
        <w:t>al</w:t>
      </w:r>
      <w:r w:rsidRPr="00A422E4">
        <w:rPr>
          <w:rFonts w:cs="Calibri"/>
        </w:rPr>
        <w:t xml:space="preserve"> Ingenieros José Mario Hilario Hernández Torre</w:t>
      </w:r>
      <w:r w:rsidR="00C156DF" w:rsidRPr="00A422E4">
        <w:rPr>
          <w:rFonts w:cs="Calibri"/>
        </w:rPr>
        <w:t>s</w:t>
      </w:r>
      <w:r w:rsidRPr="00A422E4">
        <w:rPr>
          <w:rFonts w:cs="Calibri"/>
        </w:rPr>
        <w:t>,</w:t>
      </w:r>
      <w:r w:rsidR="00C156DF" w:rsidRPr="00A422E4">
        <w:rPr>
          <w:rFonts w:cs="Calibri"/>
        </w:rPr>
        <w:t xml:space="preserve"> a la Encargada de la Dirección Jurídica del Tribunal Superior de Justicia del </w:t>
      </w:r>
      <w:proofErr w:type="gramStart"/>
      <w:r w:rsidR="00C156DF" w:rsidRPr="00A422E4">
        <w:rPr>
          <w:rFonts w:cs="Calibri"/>
        </w:rPr>
        <w:t xml:space="preserve">Estado, </w:t>
      </w:r>
      <w:r w:rsidRPr="00A422E4">
        <w:rPr>
          <w:rFonts w:cs="Calibri"/>
        </w:rPr>
        <w:t xml:space="preserve"> para</w:t>
      </w:r>
      <w:proofErr w:type="gramEnd"/>
      <w:r w:rsidRPr="00A422E4">
        <w:rPr>
          <w:rFonts w:cs="Calibri"/>
        </w:rPr>
        <w:t xml:space="preserve"> su conocimiento y efectos legales correspondientes, en vía de reiteración al Contralor y Tesorero del Poder Judicial</w:t>
      </w:r>
      <w:r w:rsidR="005B6B6E" w:rsidRPr="00A422E4">
        <w:rPr>
          <w:rFonts w:cs="Calibri"/>
        </w:rPr>
        <w:t xml:space="preserve"> del Estado. </w:t>
      </w:r>
      <w:bookmarkEnd w:id="12"/>
      <w:r w:rsidR="005B6B6E" w:rsidRPr="00A422E4">
        <w:rPr>
          <w:rFonts w:cs="Calibri"/>
          <w:b/>
          <w:bCs/>
          <w:u w:val="single"/>
        </w:rPr>
        <w:t xml:space="preserve">APROBADO POR UNANIMIDAD DE VOTOS. </w:t>
      </w:r>
      <w:r w:rsidRPr="00A422E4">
        <w:rPr>
          <w:rFonts w:cs="Calibri"/>
          <w:b/>
          <w:bCs/>
          <w:u w:val="single"/>
        </w:rPr>
        <w:t xml:space="preserve"> </w:t>
      </w:r>
    </w:p>
    <w:p w14:paraId="632124E4" w14:textId="38D29501" w:rsidR="00AD5D22" w:rsidRPr="00A422E4" w:rsidRDefault="003C0772" w:rsidP="003E18B4">
      <w:pPr>
        <w:pStyle w:val="Textoindependienteprimerasangra"/>
        <w:spacing w:line="480" w:lineRule="auto"/>
        <w:ind w:firstLine="708"/>
        <w:jc w:val="both"/>
        <w:rPr>
          <w:rFonts w:cs="Calibri"/>
        </w:rPr>
      </w:pPr>
      <w:bookmarkStart w:id="13" w:name="_Hlk116035908"/>
      <w:r w:rsidRPr="00A422E4">
        <w:rPr>
          <w:rFonts w:cs="Calibri"/>
          <w:b/>
          <w:color w:val="000000" w:themeColor="text1"/>
        </w:rPr>
        <w:lastRenderedPageBreak/>
        <w:t xml:space="preserve">ACUERDO </w:t>
      </w:r>
      <w:r w:rsidR="000B1DBE" w:rsidRPr="00A422E4">
        <w:rPr>
          <w:rFonts w:cs="Calibri"/>
          <w:b/>
          <w:color w:val="000000" w:themeColor="text1"/>
        </w:rPr>
        <w:t>VIII</w:t>
      </w:r>
      <w:r w:rsidRPr="00A422E4">
        <w:rPr>
          <w:rFonts w:cs="Calibri"/>
          <w:b/>
          <w:color w:val="000000" w:themeColor="text1"/>
        </w:rPr>
        <w:t>/7</w:t>
      </w:r>
      <w:r w:rsidR="009561E2" w:rsidRPr="00A422E4">
        <w:rPr>
          <w:rFonts w:cs="Calibri"/>
          <w:b/>
          <w:color w:val="000000" w:themeColor="text1"/>
        </w:rPr>
        <w:t>1</w:t>
      </w:r>
      <w:r w:rsidRPr="00A422E4">
        <w:rPr>
          <w:rFonts w:cs="Calibri"/>
          <w:b/>
          <w:color w:val="000000" w:themeColor="text1"/>
        </w:rPr>
        <w:t xml:space="preserve">/2022. </w:t>
      </w:r>
      <w:r w:rsidRPr="00A422E4">
        <w:rPr>
          <w:rFonts w:cs="Calibri"/>
          <w:b/>
          <w:bCs/>
        </w:rPr>
        <w:t xml:space="preserve"> </w:t>
      </w:r>
      <w:r w:rsidR="0058782A" w:rsidRPr="00A422E4">
        <w:rPr>
          <w:rFonts w:cs="Calibri"/>
          <w:b/>
          <w:bCs/>
        </w:rPr>
        <w:t xml:space="preserve">Escrito signado por el entonces </w:t>
      </w:r>
      <w:proofErr w:type="gramStart"/>
      <w:r w:rsidR="0058782A" w:rsidRPr="00A422E4">
        <w:rPr>
          <w:rFonts w:cs="Calibri"/>
          <w:b/>
          <w:bCs/>
        </w:rPr>
        <w:t>Director</w:t>
      </w:r>
      <w:proofErr w:type="gramEnd"/>
      <w:r w:rsidR="0058782A" w:rsidRPr="00A422E4">
        <w:rPr>
          <w:rFonts w:cs="Calibri"/>
          <w:b/>
          <w:bCs/>
        </w:rPr>
        <w:t xml:space="preserve"> de Recursos Humanos y Materiales de la Secretaría Ejecutiva del Consejo de la Judicatura.</w:t>
      </w:r>
      <w:r w:rsidR="004308AD" w:rsidRPr="00A422E4">
        <w:rPr>
          <w:rFonts w:cs="Calibri"/>
          <w:b/>
          <w:bCs/>
        </w:rPr>
        <w:t xml:space="preserve"> - - - - - </w:t>
      </w:r>
      <w:r w:rsidR="000E7BCF" w:rsidRPr="00A422E4">
        <w:rPr>
          <w:rFonts w:cs="Calibri"/>
          <w:b/>
        </w:rPr>
        <w:t xml:space="preserve"> </w:t>
      </w:r>
      <w:r w:rsidR="0058782A" w:rsidRPr="00A422E4">
        <w:rPr>
          <w:rFonts w:cs="Calibri"/>
          <w:bCs/>
        </w:rPr>
        <w:t xml:space="preserve">Dada cuenta con el escrito </w:t>
      </w:r>
      <w:r w:rsidR="0058782A" w:rsidRPr="00A422E4">
        <w:rPr>
          <w:rFonts w:cs="Calibri"/>
        </w:rPr>
        <w:t>signado por el entonces Director de Recursos Humanos y Materiales de la Secretaría Ejecutiva del Consejo de la Judicatura, al que anexa el Programa Anual de Adquisiciones, para el ejercicio fiscal 2022, en seguimiento al acuerdo VII/07/2022 de este cuerpo colegiado</w:t>
      </w:r>
      <w:r w:rsidR="000B1DBE" w:rsidRPr="00A422E4">
        <w:rPr>
          <w:rFonts w:cs="Calibri"/>
        </w:rPr>
        <w:t>; a</w:t>
      </w:r>
      <w:r w:rsidR="00AD5D22" w:rsidRPr="00A422E4">
        <w:rPr>
          <w:rFonts w:cs="Calibri"/>
        </w:rPr>
        <w:t>l respecto, este cuerpo colegiado toma conocimiento de la propuesta de Programa Anual de Adquisiciones para el ejercicio fiscal 2022, con fundamento en lo que establecen los artículos 85 de la Constitución Política del Estado Libre y Soberano de Tlaxcala; 61 de la Ley Orgánica del Poder Judicial del Estado, 21 de la Ley de Adquisiciones, Arrendamientos y Servicios del Estado de Tlaxcala y sus Municipios, se determina:</w:t>
      </w:r>
    </w:p>
    <w:p w14:paraId="34838795" w14:textId="0C177C8D" w:rsidR="00AD5D22" w:rsidRPr="00A422E4" w:rsidRDefault="00AD5D22" w:rsidP="00AD5D22">
      <w:pPr>
        <w:pStyle w:val="Prrafodelista"/>
        <w:spacing w:after="0" w:line="480" w:lineRule="auto"/>
        <w:jc w:val="both"/>
        <w:rPr>
          <w:rFonts w:cs="Calibri"/>
        </w:rPr>
      </w:pPr>
      <w:r w:rsidRPr="00A422E4">
        <w:rPr>
          <w:rFonts w:cs="Calibri"/>
        </w:rPr>
        <w:t xml:space="preserve">Autorizar el Programa Anual de Adquisiciones del Poder Judicial del Estado para el ejercicio 2022, con las modificaciones y observaciones realizadas por la </w:t>
      </w:r>
      <w:r w:rsidR="00DF2B84">
        <w:rPr>
          <w:rFonts w:cs="Calibri"/>
        </w:rPr>
        <w:t>C</w:t>
      </w:r>
      <w:r w:rsidRPr="00A422E4">
        <w:rPr>
          <w:rFonts w:cs="Calibri"/>
        </w:rPr>
        <w:t xml:space="preserve">ontraloría del Poder Judicial. </w:t>
      </w:r>
    </w:p>
    <w:p w14:paraId="1947C404" w14:textId="6961A107" w:rsidR="0058782A" w:rsidRPr="00A422E4" w:rsidRDefault="00AD5D22" w:rsidP="008B1398">
      <w:pPr>
        <w:pStyle w:val="Textoindependienteprimerasangra"/>
        <w:spacing w:line="480" w:lineRule="auto"/>
        <w:ind w:firstLine="0"/>
        <w:jc w:val="both"/>
        <w:rPr>
          <w:rFonts w:cs="Calibri"/>
          <w:b/>
          <w:bCs/>
          <w:u w:val="single"/>
        </w:rPr>
      </w:pPr>
      <w:r w:rsidRPr="00A422E4">
        <w:rPr>
          <w:rFonts w:cs="Calibri"/>
        </w:rPr>
        <w:t xml:space="preserve">Comuníquese esta determinación al </w:t>
      </w:r>
      <w:proofErr w:type="gramStart"/>
      <w:r w:rsidRPr="00A422E4">
        <w:rPr>
          <w:rFonts w:cs="Calibri"/>
        </w:rPr>
        <w:t>Director</w:t>
      </w:r>
      <w:proofErr w:type="gramEnd"/>
      <w:r w:rsidRPr="00A422E4">
        <w:rPr>
          <w:rFonts w:cs="Calibri"/>
        </w:rPr>
        <w:t xml:space="preserve"> de Recursos Humanos y Materiales de la Secretaría Ejecutiva, para su conocimiento y efectos legales, en vía de reiteración al Contralor y Tesorero del Poder Judicial del Estado, </w:t>
      </w:r>
      <w:r w:rsidR="001B2F1B" w:rsidRPr="00A422E4">
        <w:rPr>
          <w:rFonts w:cs="Calibri"/>
        </w:rPr>
        <w:t>a</w:t>
      </w:r>
      <w:r w:rsidRPr="00A422E4">
        <w:rPr>
          <w:rFonts w:cs="Calibri"/>
        </w:rPr>
        <w:t>sí como a la Presidenta de la Comisión de Administración de este cuerpo colegiado, para los efectos a que haya lugar.</w:t>
      </w:r>
      <w:bookmarkEnd w:id="13"/>
      <w:r w:rsidRPr="00A422E4">
        <w:rPr>
          <w:rFonts w:cs="Calibri"/>
        </w:rPr>
        <w:t xml:space="preserve"> </w:t>
      </w:r>
      <w:r w:rsidR="001B2F1B" w:rsidRPr="00A422E4">
        <w:rPr>
          <w:rFonts w:cs="Calibri"/>
          <w:b/>
          <w:bCs/>
          <w:u w:val="single"/>
        </w:rPr>
        <w:t>APROBADO POR UNANIMIDAD DE VOTOS.</w:t>
      </w:r>
    </w:p>
    <w:p w14:paraId="5F6F8D55" w14:textId="59E379B5" w:rsidR="009561E2" w:rsidRPr="00A422E4" w:rsidRDefault="001B2F1B" w:rsidP="001B2F1B">
      <w:pPr>
        <w:pStyle w:val="Textoindependienteprimerasangra"/>
        <w:spacing w:line="480" w:lineRule="auto"/>
        <w:ind w:firstLine="0"/>
        <w:jc w:val="both"/>
        <w:rPr>
          <w:rFonts w:cs="Calibri"/>
          <w:b/>
          <w:bCs/>
          <w:u w:val="single"/>
        </w:rPr>
      </w:pPr>
      <w:r w:rsidRPr="00A422E4">
        <w:rPr>
          <w:rFonts w:cs="Calibri"/>
          <w:b/>
          <w:color w:val="000000" w:themeColor="text1"/>
        </w:rPr>
        <w:t xml:space="preserve"> </w:t>
      </w:r>
      <w:r w:rsidR="0085650E" w:rsidRPr="00A422E4">
        <w:rPr>
          <w:rFonts w:cs="Calibri"/>
          <w:b/>
          <w:color w:val="000000" w:themeColor="text1"/>
        </w:rPr>
        <w:tab/>
      </w:r>
      <w:bookmarkStart w:id="14" w:name="_Hlk116038402"/>
      <w:r w:rsidR="009561E2" w:rsidRPr="00A422E4">
        <w:rPr>
          <w:rFonts w:cs="Calibri"/>
          <w:b/>
          <w:color w:val="000000" w:themeColor="text1"/>
        </w:rPr>
        <w:t xml:space="preserve">ACUERDO </w:t>
      </w:r>
      <w:r w:rsidRPr="00A422E4">
        <w:rPr>
          <w:rFonts w:cs="Calibri"/>
          <w:b/>
          <w:color w:val="000000" w:themeColor="text1"/>
        </w:rPr>
        <w:t>I</w:t>
      </w:r>
      <w:r w:rsidR="009561E2" w:rsidRPr="00A422E4">
        <w:rPr>
          <w:rFonts w:cs="Calibri"/>
          <w:b/>
          <w:color w:val="000000" w:themeColor="text1"/>
        </w:rPr>
        <w:t xml:space="preserve">X/71/2022. </w:t>
      </w:r>
      <w:r w:rsidR="009561E2" w:rsidRPr="00A422E4">
        <w:rPr>
          <w:rFonts w:cs="Calibri"/>
          <w:b/>
        </w:rPr>
        <w:t xml:space="preserve"> </w:t>
      </w:r>
      <w:r w:rsidR="009561E2" w:rsidRPr="00A422E4">
        <w:rPr>
          <w:rFonts w:cs="Calibri"/>
          <w:b/>
          <w:bCs/>
        </w:rPr>
        <w:t xml:space="preserve">Cotizaciones de la empresa de seguridad privada PROTECCIÓN GALAHAD S.A. DE C.V., recibida el seis de octubre de dos mil veintidós, signada por el representante legal. - - - - - - - - - - - - - - - - - - - - - - - - - - - - - - - - - - - - - - - </w:t>
      </w:r>
      <w:r w:rsidR="0085650E" w:rsidRPr="00A422E4">
        <w:rPr>
          <w:rFonts w:cs="Calibri"/>
          <w:b/>
          <w:bCs/>
        </w:rPr>
        <w:t xml:space="preserve"> </w:t>
      </w:r>
      <w:r w:rsidR="009561E2" w:rsidRPr="00A422E4">
        <w:rPr>
          <w:rFonts w:cs="Calibri"/>
          <w:b/>
          <w:bCs/>
        </w:rPr>
        <w:t xml:space="preserve"> </w:t>
      </w:r>
    </w:p>
    <w:p w14:paraId="619A555A" w14:textId="65D6B1CA" w:rsidR="009561E2" w:rsidRPr="00A422E4" w:rsidRDefault="009561E2" w:rsidP="008E0986">
      <w:pPr>
        <w:pStyle w:val="Textoindependienteprimerasangra"/>
        <w:spacing w:line="480" w:lineRule="auto"/>
        <w:ind w:firstLine="0"/>
        <w:jc w:val="both"/>
        <w:rPr>
          <w:rFonts w:cs="Calibri"/>
        </w:rPr>
      </w:pPr>
      <w:r w:rsidRPr="00A422E4">
        <w:rPr>
          <w:rFonts w:cs="Calibri"/>
        </w:rPr>
        <w:t>Dada cuenta con las cotizaciones de referencia, en la que se describe la prestación del servicio de seguridad y vigilancia en las instalaciones de la construcción de Casa de Justicia de Ocampo, Calpulalpan, por el monto mensual de $ 27,840.00 (Veintisiete mil ochocientos cuarenta pesos 00/10 M.N.) por dos elementos de seguridad;  y $37,584.00 (Treinta y siete mil quinientos ochenta y cuatro pesos  00/100 M.N.) mensual, con tres elementos de seguridad; ambas cantidad con IVA incluido; lo anterior para la determinación correspondiente</w:t>
      </w:r>
      <w:r w:rsidR="008E0986" w:rsidRPr="00A422E4">
        <w:rPr>
          <w:rFonts w:cs="Calibri"/>
        </w:rPr>
        <w:t>; a</w:t>
      </w:r>
      <w:r w:rsidRPr="00A422E4">
        <w:rPr>
          <w:rFonts w:cs="Calibri"/>
        </w:rPr>
        <w:t xml:space="preserve">l respecto, este cuerpo colegiado toma </w:t>
      </w:r>
      <w:r w:rsidRPr="00A422E4">
        <w:rPr>
          <w:rFonts w:cs="Calibri"/>
        </w:rPr>
        <w:lastRenderedPageBreak/>
        <w:t xml:space="preserve">conocimiento de las cotizaciones de referencia y </w:t>
      </w:r>
      <w:r w:rsidR="00EB2BE8" w:rsidRPr="00A422E4">
        <w:rPr>
          <w:rFonts w:cs="Calibri"/>
        </w:rPr>
        <w:t>toda vez</w:t>
      </w:r>
      <w:r w:rsidRPr="00A422E4">
        <w:rPr>
          <w:rFonts w:cs="Calibri"/>
        </w:rPr>
        <w:t xml:space="preserve"> que</w:t>
      </w:r>
      <w:r w:rsidR="00EB2BE8" w:rsidRPr="00A422E4">
        <w:rPr>
          <w:rFonts w:cs="Calibri"/>
        </w:rPr>
        <w:t>,</w:t>
      </w:r>
      <w:r w:rsidRPr="00A422E4">
        <w:rPr>
          <w:rFonts w:cs="Calibri"/>
        </w:rPr>
        <w:t xml:space="preserve"> la construcción de Casa de Justicia de Ocampo, Calpulalpan, Tlaxcala, se encuentra en posesión del Poder Judicial</w:t>
      </w:r>
      <w:r w:rsidR="008E0986" w:rsidRPr="00A422E4">
        <w:rPr>
          <w:rFonts w:cs="Calibri"/>
        </w:rPr>
        <w:t xml:space="preserve"> del Estado</w:t>
      </w:r>
      <w:r w:rsidRPr="00A422E4">
        <w:rPr>
          <w:rFonts w:cs="Calibri"/>
        </w:rPr>
        <w:t xml:space="preserve">, sin que se hayan concluido los trabajos relacionados a la obra, por las implicaciones derivadas con la empresa contratante, y toda vez que </w:t>
      </w:r>
      <w:r w:rsidR="002601BC" w:rsidRPr="00A422E4">
        <w:rPr>
          <w:rFonts w:cs="Calibri"/>
        </w:rPr>
        <w:t>h</w:t>
      </w:r>
      <w:r w:rsidRPr="00A422E4">
        <w:rPr>
          <w:rFonts w:cs="Calibri"/>
        </w:rPr>
        <w:t xml:space="preserve">a sufrido actos </w:t>
      </w:r>
      <w:r w:rsidR="002601BC" w:rsidRPr="00A422E4">
        <w:rPr>
          <w:rFonts w:cs="Calibri"/>
        </w:rPr>
        <w:t>v</w:t>
      </w:r>
      <w:r w:rsidRPr="00A422E4">
        <w:rPr>
          <w:rFonts w:cs="Calibri"/>
        </w:rPr>
        <w:t>andálicos</w:t>
      </w:r>
      <w:r w:rsidR="002601BC" w:rsidRPr="00A422E4">
        <w:rPr>
          <w:rFonts w:cs="Calibri"/>
        </w:rPr>
        <w:t>, y no obstante que se solicitó apoyo institucional a la Secretaría de Seguridad Ciudadana, para la vigilancia y seguridad correspondiente, infor</w:t>
      </w:r>
      <w:r w:rsidR="008E0986" w:rsidRPr="00A422E4">
        <w:rPr>
          <w:rFonts w:cs="Calibri"/>
        </w:rPr>
        <w:t>mó</w:t>
      </w:r>
      <w:r w:rsidR="002601BC" w:rsidRPr="00A422E4">
        <w:rPr>
          <w:rFonts w:cs="Calibri"/>
        </w:rPr>
        <w:t xml:space="preserve"> su titular mediante oficio SSC/2051/2022, la imposibilidad para brindar el apoyo solicitado, </w:t>
      </w:r>
      <w:r w:rsidR="008E0986" w:rsidRPr="00A422E4">
        <w:rPr>
          <w:rFonts w:cs="Calibri"/>
        </w:rPr>
        <w:t xml:space="preserve">señalando </w:t>
      </w:r>
      <w:r w:rsidR="002601BC" w:rsidRPr="00A422E4">
        <w:rPr>
          <w:rFonts w:cs="Calibri"/>
        </w:rPr>
        <w:t>que</w:t>
      </w:r>
      <w:r w:rsidR="008E0986" w:rsidRPr="00A422E4">
        <w:rPr>
          <w:rFonts w:cs="Calibri"/>
        </w:rPr>
        <w:t>,</w:t>
      </w:r>
      <w:r w:rsidR="002601BC" w:rsidRPr="00A422E4">
        <w:rPr>
          <w:rFonts w:cs="Calibri"/>
        </w:rPr>
        <w:t xml:space="preserve"> solo harán rondines de patrullaje recurrentes</w:t>
      </w:r>
      <w:r w:rsidRPr="00A422E4">
        <w:rPr>
          <w:rFonts w:cs="Calibri"/>
        </w:rPr>
        <w:t>; en consecuencia,</w:t>
      </w:r>
      <w:r w:rsidR="002601BC" w:rsidRPr="00A422E4">
        <w:rPr>
          <w:rFonts w:cs="Calibri"/>
        </w:rPr>
        <w:t xml:space="preserve"> con la finalidad de cuidar el bien inmueble en construcción de referencia, y así evitar un detrimento económico en perjuicio de los recursos económicos del Poder Judicial del Estado, </w:t>
      </w:r>
      <w:r w:rsidRPr="00A422E4">
        <w:rPr>
          <w:rFonts w:cs="Calibri"/>
        </w:rPr>
        <w:t xml:space="preserve">con fundamento en lo que establecen los artículos 85 de la Constitución Política del Estado Libre y Soberano de Tlaxcala; 61, 68 fracción V, </w:t>
      </w:r>
      <w:r w:rsidR="002601BC" w:rsidRPr="00A422E4">
        <w:rPr>
          <w:rFonts w:cs="Calibri"/>
        </w:rPr>
        <w:t>y 77</w:t>
      </w:r>
      <w:r w:rsidRPr="00A422E4">
        <w:rPr>
          <w:rFonts w:cs="Calibri"/>
        </w:rPr>
        <w:t xml:space="preserve"> de la Ley Orgánica del Poder Judicial del Estad</w:t>
      </w:r>
      <w:r w:rsidR="002601BC" w:rsidRPr="00A422E4">
        <w:rPr>
          <w:rFonts w:cs="Calibri"/>
        </w:rPr>
        <w:t>o; 9, fracción XV y XVII, del Reglamento del Consejo de la Judicatura del Estado</w:t>
      </w:r>
      <w:r w:rsidRPr="00A422E4">
        <w:rPr>
          <w:rFonts w:cs="Calibri"/>
        </w:rPr>
        <w:t>,  se determina:</w:t>
      </w:r>
    </w:p>
    <w:p w14:paraId="78C946AB" w14:textId="7C11D96D" w:rsidR="009561E2" w:rsidRPr="00A422E4" w:rsidRDefault="009561E2" w:rsidP="009561E2">
      <w:pPr>
        <w:pStyle w:val="Textoindependienteprimerasangra"/>
        <w:numPr>
          <w:ilvl w:val="0"/>
          <w:numId w:val="43"/>
        </w:numPr>
        <w:spacing w:line="480" w:lineRule="auto"/>
        <w:jc w:val="both"/>
        <w:rPr>
          <w:rFonts w:cs="Calibri"/>
        </w:rPr>
      </w:pPr>
      <w:r w:rsidRPr="00A422E4">
        <w:rPr>
          <w:rFonts w:cs="Calibri"/>
        </w:rPr>
        <w:t>Tomar conocimiento de</w:t>
      </w:r>
      <w:r w:rsidR="002601BC" w:rsidRPr="00A422E4">
        <w:rPr>
          <w:rFonts w:cs="Calibri"/>
        </w:rPr>
        <w:t xml:space="preserve"> las cotizaciones de cuenta</w:t>
      </w:r>
      <w:r w:rsidR="00DF2B84">
        <w:rPr>
          <w:rFonts w:cs="Calibri"/>
        </w:rPr>
        <w:t>.</w:t>
      </w:r>
    </w:p>
    <w:p w14:paraId="02926DE7" w14:textId="6FF1D696" w:rsidR="002601BC" w:rsidRPr="00A422E4" w:rsidRDefault="008E0986" w:rsidP="009561E2">
      <w:pPr>
        <w:pStyle w:val="Textoindependienteprimerasangra"/>
        <w:numPr>
          <w:ilvl w:val="0"/>
          <w:numId w:val="43"/>
        </w:numPr>
        <w:spacing w:line="480" w:lineRule="auto"/>
        <w:jc w:val="both"/>
        <w:rPr>
          <w:rFonts w:cs="Calibri"/>
        </w:rPr>
      </w:pPr>
      <w:r w:rsidRPr="00A422E4">
        <w:rPr>
          <w:rFonts w:cs="Calibri"/>
          <w:b/>
          <w:bCs/>
          <w:sz w:val="30"/>
          <w:szCs w:val="30"/>
        </w:rPr>
        <w:t xml:space="preserve"> </w:t>
      </w:r>
      <w:r w:rsidRPr="00A422E4">
        <w:rPr>
          <w:rFonts w:cs="Calibri"/>
        </w:rPr>
        <w:t xml:space="preserve">Autorizar la ampliación del contrato que se tiene con dicha empresa de seguridad privada PROTECCIÓN GALAHAD, S.A. DE C.V., a efecto de contratar tres elementos más para la seguridad y vigilancia de la obra  “Casa de Justicia de Ocampo”, ubicada en </w:t>
      </w:r>
      <w:r w:rsidR="00EB2BE8" w:rsidRPr="00A422E4">
        <w:rPr>
          <w:rFonts w:cs="Calibri"/>
        </w:rPr>
        <w:t xml:space="preserve"> el predio  denominado “Campo Santo”, Periférico Emilio Sánchez Piedras entre calle 5 Sur y Periférico Sur, San Antonio </w:t>
      </w:r>
      <w:r w:rsidRPr="00A422E4">
        <w:rPr>
          <w:rFonts w:cs="Calibri"/>
        </w:rPr>
        <w:t xml:space="preserve"> Calpulalpan, Tlaxcala; con efectos a partir de </w:t>
      </w:r>
      <w:r w:rsidR="00082200" w:rsidRPr="00A422E4">
        <w:rPr>
          <w:rFonts w:cs="Calibri"/>
        </w:rPr>
        <w:t>la firma del contrato y hasta el treinta y uno de diciembre del año dos mil veintidós.</w:t>
      </w:r>
    </w:p>
    <w:p w14:paraId="30DCDBEF" w14:textId="613D6AB9" w:rsidR="002601BC" w:rsidRPr="00A422E4" w:rsidRDefault="009561E2" w:rsidP="002601BC">
      <w:pPr>
        <w:pStyle w:val="Textoindependienteprimerasangra"/>
        <w:numPr>
          <w:ilvl w:val="0"/>
          <w:numId w:val="43"/>
        </w:numPr>
        <w:spacing w:line="480" w:lineRule="auto"/>
        <w:jc w:val="both"/>
        <w:rPr>
          <w:rFonts w:cs="Calibri"/>
          <w:b/>
          <w:bCs/>
          <w:sz w:val="30"/>
          <w:szCs w:val="30"/>
        </w:rPr>
      </w:pPr>
      <w:r w:rsidRPr="00A422E4">
        <w:rPr>
          <w:rFonts w:cs="Calibri"/>
        </w:rPr>
        <w:t xml:space="preserve">Instruir al </w:t>
      </w:r>
      <w:proofErr w:type="gramStart"/>
      <w:r w:rsidRPr="00A422E4">
        <w:rPr>
          <w:rFonts w:cs="Calibri"/>
        </w:rPr>
        <w:t>Director</w:t>
      </w:r>
      <w:proofErr w:type="gramEnd"/>
      <w:r w:rsidRPr="00A422E4">
        <w:rPr>
          <w:rFonts w:cs="Calibri"/>
        </w:rPr>
        <w:t xml:space="preserve"> de </w:t>
      </w:r>
      <w:r w:rsidR="002601BC" w:rsidRPr="00A422E4">
        <w:rPr>
          <w:rFonts w:cs="Calibri"/>
        </w:rPr>
        <w:t>Recursos Humanos y Materiales de la Secretaría ejecutiva, para que con apoyo de la Encargada de la Dirección Jurídica del Tribunal Superior de Justicia se realice el contrato respectivo.</w:t>
      </w:r>
    </w:p>
    <w:p w14:paraId="25841D00" w14:textId="0DFC5BEF" w:rsidR="009561E2" w:rsidRPr="00A422E4" w:rsidRDefault="009561E2" w:rsidP="002601BC">
      <w:pPr>
        <w:pStyle w:val="Textoindependienteprimerasangra"/>
        <w:spacing w:line="480" w:lineRule="auto"/>
        <w:ind w:firstLine="0"/>
        <w:jc w:val="both"/>
        <w:rPr>
          <w:rFonts w:cs="Calibri"/>
          <w:b/>
          <w:bCs/>
          <w:u w:val="single"/>
        </w:rPr>
      </w:pPr>
      <w:r w:rsidRPr="00A422E4">
        <w:rPr>
          <w:rFonts w:cs="Calibri"/>
        </w:rPr>
        <w:t xml:space="preserve">Comuníquese esta determinación al </w:t>
      </w:r>
      <w:proofErr w:type="gramStart"/>
      <w:r w:rsidRPr="00A422E4">
        <w:rPr>
          <w:rFonts w:cs="Calibri"/>
        </w:rPr>
        <w:t>Director</w:t>
      </w:r>
      <w:proofErr w:type="gramEnd"/>
      <w:r w:rsidRPr="00A422E4">
        <w:rPr>
          <w:rFonts w:cs="Calibri"/>
        </w:rPr>
        <w:t xml:space="preserve"> </w:t>
      </w:r>
      <w:r w:rsidR="002601BC" w:rsidRPr="00A422E4">
        <w:rPr>
          <w:rFonts w:cs="Calibri"/>
        </w:rPr>
        <w:t>de Recursos Humanos y Materiales de la Secretaría Ejecutiva, a la Encargada de la Dirección Jurídica del Tribunal Superior de Justicia del Estado, y a la representante de la empresa GALAHAD</w:t>
      </w:r>
      <w:r w:rsidRPr="00A422E4">
        <w:rPr>
          <w:rFonts w:cs="Calibri"/>
        </w:rPr>
        <w:t>, para su conocimiento y atención</w:t>
      </w:r>
      <w:r w:rsidR="002601BC" w:rsidRPr="00A422E4">
        <w:rPr>
          <w:rFonts w:cs="Calibri"/>
        </w:rPr>
        <w:t>.</w:t>
      </w:r>
      <w:r w:rsidR="00082200" w:rsidRPr="00A422E4">
        <w:rPr>
          <w:rFonts w:cs="Calibri"/>
        </w:rPr>
        <w:t xml:space="preserve"> </w:t>
      </w:r>
      <w:bookmarkEnd w:id="14"/>
      <w:r w:rsidR="00082200" w:rsidRPr="00A422E4">
        <w:rPr>
          <w:rFonts w:cs="Calibri"/>
          <w:b/>
          <w:bCs/>
          <w:u w:val="single"/>
        </w:rPr>
        <w:t>APROBADO POR UNANIMIDAD DE VOTOS.</w:t>
      </w:r>
    </w:p>
    <w:p w14:paraId="3C61BB99" w14:textId="4C3B9D23" w:rsidR="008B1398" w:rsidRPr="00A422E4" w:rsidRDefault="008B1398" w:rsidP="0079348D">
      <w:pPr>
        <w:spacing w:after="0" w:line="480" w:lineRule="auto"/>
        <w:jc w:val="both"/>
        <w:rPr>
          <w:rFonts w:cs="Calibri"/>
        </w:rPr>
      </w:pPr>
      <w:r w:rsidRPr="00A422E4">
        <w:rPr>
          <w:rFonts w:cs="Calibri"/>
          <w:bCs/>
        </w:rPr>
        <w:lastRenderedPageBreak/>
        <w:t>Al no haber otro asunto</w:t>
      </w:r>
      <w:r w:rsidRPr="00A422E4">
        <w:rPr>
          <w:rFonts w:cs="Calibri"/>
        </w:rPr>
        <w:t xml:space="preserve"> y siendo las </w:t>
      </w:r>
      <w:r w:rsidR="00082200" w:rsidRPr="00A422E4">
        <w:rPr>
          <w:rFonts w:cs="Calibri"/>
        </w:rPr>
        <w:t xml:space="preserve">catorce horas con diez minutos </w:t>
      </w:r>
      <w:r w:rsidRPr="00A422E4">
        <w:rPr>
          <w:rFonts w:cs="Calibri"/>
        </w:rPr>
        <w:t xml:space="preserve">de este día se declara concluida esta sesión extraordinaria privada del Consejo de la Judicatura del Estado de Tlaxcala, </w:t>
      </w:r>
      <w:r w:rsidR="00570C4D" w:rsidRPr="00A422E4">
        <w:rPr>
          <w:rFonts w:cs="Calibri"/>
        </w:rPr>
        <w:t xml:space="preserve">en funciones de Comité de </w:t>
      </w:r>
      <w:proofErr w:type="gramStart"/>
      <w:r w:rsidR="00570C4D" w:rsidRPr="00A422E4">
        <w:rPr>
          <w:rFonts w:cs="Calibri"/>
        </w:rPr>
        <w:t xml:space="preserve">Adquisiciones,  </w:t>
      </w:r>
      <w:r w:rsidRPr="00A422E4">
        <w:rPr>
          <w:rFonts w:cs="Calibri"/>
        </w:rPr>
        <w:t>levantándose</w:t>
      </w:r>
      <w:proofErr w:type="gramEnd"/>
      <w:r w:rsidRPr="00A422E4">
        <w:rPr>
          <w:rFonts w:cs="Calibri"/>
        </w:rPr>
        <w:t xml:space="preserve"> la presente acta, que firman para constancia los que en ella intervinieron, así como la Licenciada Martha Zenteno Ramírez, Secretaria Ejecutiva del Consejo de la Judicatura. Doy fe. </w:t>
      </w:r>
    </w:p>
    <w:tbl>
      <w:tblPr>
        <w:tblpPr w:leftFromText="141" w:rightFromText="141" w:vertAnchor="text" w:horzAnchor="margin" w:tblpY="1716"/>
        <w:tblW w:w="7933" w:type="dxa"/>
        <w:tblLook w:val="04A0" w:firstRow="1" w:lastRow="0" w:firstColumn="1" w:lastColumn="0" w:noHBand="0" w:noVBand="1"/>
      </w:tblPr>
      <w:tblGrid>
        <w:gridCol w:w="3681"/>
        <w:gridCol w:w="555"/>
        <w:gridCol w:w="3697"/>
      </w:tblGrid>
      <w:tr w:rsidR="0079348D" w:rsidRPr="00982DEF" w14:paraId="7103B5B6" w14:textId="77777777" w:rsidTr="0079348D">
        <w:tc>
          <w:tcPr>
            <w:tcW w:w="7933" w:type="dxa"/>
            <w:gridSpan w:val="3"/>
          </w:tcPr>
          <w:p w14:paraId="18FB9319" w14:textId="5E93193A" w:rsidR="0079348D" w:rsidRPr="00982DEF" w:rsidRDefault="0079348D" w:rsidP="00DB4C85">
            <w:pPr>
              <w:tabs>
                <w:tab w:val="left" w:pos="5954"/>
              </w:tabs>
              <w:spacing w:after="0" w:line="240" w:lineRule="auto"/>
              <w:ind w:right="-518"/>
              <w:jc w:val="center"/>
              <w:rPr>
                <w:rFonts w:asciiTheme="minorHAnsi" w:hAnsiTheme="minorHAnsi" w:cstheme="minorHAnsi"/>
              </w:rPr>
            </w:pPr>
            <w:r>
              <w:rPr>
                <w:rFonts w:asciiTheme="minorHAnsi" w:hAnsiTheme="minorHAnsi" w:cstheme="minorHAnsi"/>
              </w:rPr>
              <w:t>M</w:t>
            </w:r>
            <w:r w:rsidRPr="00982DEF">
              <w:rPr>
                <w:rFonts w:asciiTheme="minorHAnsi" w:hAnsiTheme="minorHAnsi" w:cstheme="minorHAnsi"/>
              </w:rPr>
              <w:t xml:space="preserve">agistrada Mary Cruz Cortés Ornelas </w:t>
            </w:r>
          </w:p>
          <w:p w14:paraId="0646F5F6" w14:textId="77777777" w:rsidR="0079348D" w:rsidRPr="00982DEF" w:rsidRDefault="0079348D" w:rsidP="00DB4C85">
            <w:pPr>
              <w:tabs>
                <w:tab w:val="left" w:pos="5954"/>
              </w:tabs>
              <w:spacing w:after="0" w:line="240" w:lineRule="auto"/>
              <w:ind w:right="-518"/>
              <w:jc w:val="center"/>
              <w:rPr>
                <w:rFonts w:asciiTheme="minorHAnsi" w:hAnsiTheme="minorHAnsi" w:cstheme="minorHAnsi"/>
              </w:rPr>
            </w:pPr>
            <w:r w:rsidRPr="00982DEF">
              <w:rPr>
                <w:rFonts w:asciiTheme="minorHAnsi" w:hAnsiTheme="minorHAnsi" w:cstheme="minorHAnsi"/>
              </w:rPr>
              <w:t xml:space="preserve">Presidenta del Tribunal Superior de Justicia </w:t>
            </w:r>
          </w:p>
          <w:p w14:paraId="6B56839B" w14:textId="77777777" w:rsidR="0079348D" w:rsidRPr="00982DEF" w:rsidRDefault="0079348D" w:rsidP="00DB4C85">
            <w:pPr>
              <w:tabs>
                <w:tab w:val="left" w:pos="5954"/>
              </w:tabs>
              <w:spacing w:after="0" w:line="240" w:lineRule="auto"/>
              <w:ind w:right="-518"/>
              <w:jc w:val="center"/>
              <w:rPr>
                <w:rFonts w:asciiTheme="minorHAnsi" w:hAnsiTheme="minorHAnsi" w:cstheme="minorHAnsi"/>
              </w:rPr>
            </w:pPr>
            <w:r w:rsidRPr="00982DEF">
              <w:rPr>
                <w:rFonts w:asciiTheme="minorHAnsi" w:hAnsiTheme="minorHAnsi" w:cstheme="minorHAnsi"/>
              </w:rPr>
              <w:t>y del Consejo de la Judicatura del Estado de Tlaxcala</w:t>
            </w:r>
          </w:p>
        </w:tc>
      </w:tr>
      <w:tr w:rsidR="0079348D" w:rsidRPr="00982DEF" w14:paraId="10B4D2BD" w14:textId="77777777" w:rsidTr="0079348D">
        <w:trPr>
          <w:trHeight w:val="317"/>
        </w:trPr>
        <w:tc>
          <w:tcPr>
            <w:tcW w:w="7933" w:type="dxa"/>
            <w:gridSpan w:val="3"/>
          </w:tcPr>
          <w:p w14:paraId="7ACC5BC9" w14:textId="77777777" w:rsidR="0079348D" w:rsidRDefault="0079348D" w:rsidP="00DB4C85">
            <w:pPr>
              <w:tabs>
                <w:tab w:val="left" w:pos="5954"/>
              </w:tabs>
              <w:spacing w:after="0" w:line="240" w:lineRule="auto"/>
              <w:ind w:right="-518"/>
              <w:jc w:val="both"/>
              <w:rPr>
                <w:rFonts w:asciiTheme="minorHAnsi" w:hAnsiTheme="minorHAnsi" w:cstheme="minorHAnsi"/>
              </w:rPr>
            </w:pPr>
          </w:p>
          <w:p w14:paraId="0CEA38F1" w14:textId="2F018423" w:rsidR="0079348D" w:rsidRDefault="0079348D" w:rsidP="00DB4C85">
            <w:pPr>
              <w:spacing w:after="0" w:line="480" w:lineRule="auto"/>
              <w:jc w:val="both"/>
              <w:rPr>
                <w:b/>
                <w:bCs/>
              </w:rPr>
            </w:pPr>
            <w:r>
              <w:rPr>
                <w:b/>
                <w:bCs/>
              </w:rPr>
              <w:t xml:space="preserve"> </w:t>
            </w:r>
          </w:p>
          <w:p w14:paraId="1097200A" w14:textId="77777777" w:rsidR="0079348D" w:rsidRPr="00982DEF" w:rsidRDefault="0079348D" w:rsidP="00DB4C85">
            <w:pPr>
              <w:tabs>
                <w:tab w:val="left" w:pos="5954"/>
              </w:tabs>
              <w:spacing w:after="0" w:line="240" w:lineRule="auto"/>
              <w:ind w:right="-518"/>
              <w:jc w:val="both"/>
              <w:rPr>
                <w:rFonts w:asciiTheme="minorHAnsi" w:hAnsiTheme="minorHAnsi" w:cstheme="minorHAnsi"/>
              </w:rPr>
            </w:pPr>
          </w:p>
        </w:tc>
      </w:tr>
      <w:tr w:rsidR="0079348D" w:rsidRPr="00982DEF" w14:paraId="3F1515F0" w14:textId="77777777" w:rsidTr="0079348D">
        <w:trPr>
          <w:trHeight w:val="317"/>
        </w:trPr>
        <w:tc>
          <w:tcPr>
            <w:tcW w:w="3681" w:type="dxa"/>
          </w:tcPr>
          <w:p w14:paraId="04054B7F"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r w:rsidRPr="00982DEF">
              <w:rPr>
                <w:rFonts w:asciiTheme="minorHAnsi" w:hAnsiTheme="minorHAnsi" w:cstheme="minorHAnsi"/>
              </w:rPr>
              <w:t xml:space="preserve">Lcdo. Víctor Hugo </w:t>
            </w:r>
            <w:proofErr w:type="spellStart"/>
            <w:r w:rsidRPr="00982DEF">
              <w:rPr>
                <w:rFonts w:asciiTheme="minorHAnsi" w:hAnsiTheme="minorHAnsi" w:cstheme="minorHAnsi"/>
              </w:rPr>
              <w:t>Corichi</w:t>
            </w:r>
            <w:proofErr w:type="spellEnd"/>
            <w:r w:rsidRPr="00982DEF">
              <w:rPr>
                <w:rFonts w:asciiTheme="minorHAnsi" w:hAnsiTheme="minorHAnsi" w:cstheme="minorHAnsi"/>
              </w:rPr>
              <w:t xml:space="preserve"> Méndez </w:t>
            </w:r>
          </w:p>
          <w:p w14:paraId="5A2DE867"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r w:rsidRPr="00982DEF">
              <w:rPr>
                <w:rFonts w:asciiTheme="minorHAnsi" w:hAnsiTheme="minorHAnsi" w:cstheme="minorHAnsi"/>
              </w:rPr>
              <w:t>Integrante del Consejo de la Judicatura del Estado de Tlaxcala</w:t>
            </w:r>
          </w:p>
        </w:tc>
        <w:tc>
          <w:tcPr>
            <w:tcW w:w="555" w:type="dxa"/>
          </w:tcPr>
          <w:p w14:paraId="2E39AA22" w14:textId="77777777" w:rsidR="0079348D" w:rsidRPr="00982DEF" w:rsidRDefault="0079348D" w:rsidP="00DB4C85">
            <w:pPr>
              <w:tabs>
                <w:tab w:val="left" w:pos="5954"/>
              </w:tabs>
              <w:spacing w:after="0" w:line="240" w:lineRule="auto"/>
              <w:ind w:right="-518"/>
              <w:jc w:val="both"/>
              <w:rPr>
                <w:rFonts w:asciiTheme="minorHAnsi" w:hAnsiTheme="minorHAnsi" w:cstheme="minorHAnsi"/>
              </w:rPr>
            </w:pPr>
          </w:p>
          <w:p w14:paraId="7540B7B6" w14:textId="77777777" w:rsidR="0079348D" w:rsidRPr="00982DEF" w:rsidRDefault="0079348D" w:rsidP="00DB4C85">
            <w:pPr>
              <w:tabs>
                <w:tab w:val="left" w:pos="5954"/>
              </w:tabs>
              <w:spacing w:after="0" w:line="240" w:lineRule="auto"/>
              <w:ind w:right="-518"/>
              <w:jc w:val="both"/>
              <w:rPr>
                <w:rFonts w:asciiTheme="minorHAnsi" w:hAnsiTheme="minorHAnsi" w:cstheme="minorHAnsi"/>
              </w:rPr>
            </w:pPr>
          </w:p>
          <w:p w14:paraId="4ED4A765" w14:textId="77777777" w:rsidR="0079348D" w:rsidRPr="00982DEF" w:rsidRDefault="0079348D" w:rsidP="00DB4C85">
            <w:pPr>
              <w:tabs>
                <w:tab w:val="left" w:pos="5954"/>
              </w:tabs>
              <w:spacing w:after="0" w:line="240" w:lineRule="auto"/>
              <w:ind w:right="-518"/>
              <w:jc w:val="both"/>
              <w:rPr>
                <w:rFonts w:asciiTheme="minorHAnsi" w:hAnsiTheme="minorHAnsi" w:cstheme="minorHAnsi"/>
              </w:rPr>
            </w:pPr>
          </w:p>
        </w:tc>
        <w:tc>
          <w:tcPr>
            <w:tcW w:w="3697" w:type="dxa"/>
          </w:tcPr>
          <w:p w14:paraId="4F26A548"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r w:rsidRPr="00982DEF">
              <w:rPr>
                <w:rFonts w:asciiTheme="minorHAnsi" w:hAnsiTheme="minorHAnsi" w:cstheme="minorHAnsi"/>
              </w:rPr>
              <w:t>Dra. Dora María García Espejel</w:t>
            </w:r>
          </w:p>
          <w:p w14:paraId="189FA1F6"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r w:rsidRPr="00982DEF">
              <w:rPr>
                <w:rFonts w:asciiTheme="minorHAnsi" w:hAnsiTheme="minorHAnsi" w:cstheme="minorHAnsi"/>
              </w:rPr>
              <w:t>Integrante del Consejo de la Judicatura del Estado de Tlaxcala</w:t>
            </w:r>
          </w:p>
        </w:tc>
      </w:tr>
      <w:tr w:rsidR="0079348D" w:rsidRPr="00982DEF" w14:paraId="16D63577" w14:textId="77777777" w:rsidTr="0079348D">
        <w:trPr>
          <w:trHeight w:val="317"/>
        </w:trPr>
        <w:tc>
          <w:tcPr>
            <w:tcW w:w="3681" w:type="dxa"/>
          </w:tcPr>
          <w:p w14:paraId="26F75B2D"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p>
          <w:p w14:paraId="7A718FA8"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p>
          <w:p w14:paraId="71A116B7"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p>
          <w:p w14:paraId="4BF15FE5"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r w:rsidRPr="00982DEF">
              <w:rPr>
                <w:rFonts w:asciiTheme="minorHAnsi" w:hAnsiTheme="minorHAnsi" w:cstheme="minorHAnsi"/>
              </w:rPr>
              <w:t>Lcdo. Edith Alejandra Segura Payán</w:t>
            </w:r>
          </w:p>
          <w:p w14:paraId="05F89FF3"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r w:rsidRPr="00982DEF">
              <w:rPr>
                <w:rFonts w:asciiTheme="minorHAnsi" w:hAnsiTheme="minorHAnsi" w:cstheme="minorHAnsi"/>
              </w:rPr>
              <w:t>Integrante del Consejo de la Judicatura del Estado de Tlaxcala</w:t>
            </w:r>
          </w:p>
        </w:tc>
        <w:tc>
          <w:tcPr>
            <w:tcW w:w="555" w:type="dxa"/>
          </w:tcPr>
          <w:p w14:paraId="2E1CD2E5" w14:textId="77777777" w:rsidR="0079348D" w:rsidRPr="00982DEF" w:rsidRDefault="0079348D" w:rsidP="00DB4C85">
            <w:pPr>
              <w:tabs>
                <w:tab w:val="left" w:pos="5954"/>
              </w:tabs>
              <w:spacing w:after="0" w:line="240" w:lineRule="auto"/>
              <w:ind w:right="-518"/>
              <w:jc w:val="both"/>
              <w:rPr>
                <w:rFonts w:asciiTheme="minorHAnsi" w:hAnsiTheme="minorHAnsi" w:cstheme="minorHAnsi"/>
              </w:rPr>
            </w:pPr>
          </w:p>
        </w:tc>
        <w:tc>
          <w:tcPr>
            <w:tcW w:w="3697" w:type="dxa"/>
          </w:tcPr>
          <w:p w14:paraId="22D355B6"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p>
          <w:p w14:paraId="208BFBA3" w14:textId="77777777" w:rsidR="0079348D" w:rsidRDefault="0079348D" w:rsidP="0079348D">
            <w:pPr>
              <w:tabs>
                <w:tab w:val="left" w:pos="5954"/>
              </w:tabs>
              <w:spacing w:after="0" w:line="240" w:lineRule="auto"/>
              <w:ind w:right="34"/>
              <w:jc w:val="center"/>
              <w:rPr>
                <w:rFonts w:asciiTheme="minorHAnsi" w:hAnsiTheme="minorHAnsi" w:cstheme="minorHAnsi"/>
              </w:rPr>
            </w:pPr>
          </w:p>
          <w:p w14:paraId="354171DC"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p>
          <w:p w14:paraId="2AB9D000"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r w:rsidRPr="00982DEF">
              <w:rPr>
                <w:rFonts w:asciiTheme="minorHAnsi" w:hAnsiTheme="minorHAnsi" w:cstheme="minorHAnsi"/>
              </w:rPr>
              <w:t xml:space="preserve">Lcdo. Rey David González </w:t>
            </w:r>
            <w:proofErr w:type="spellStart"/>
            <w:r w:rsidRPr="00982DEF">
              <w:rPr>
                <w:rFonts w:asciiTheme="minorHAnsi" w:hAnsiTheme="minorHAnsi" w:cstheme="minorHAnsi"/>
              </w:rPr>
              <w:t>González</w:t>
            </w:r>
            <w:proofErr w:type="spellEnd"/>
          </w:p>
          <w:p w14:paraId="356D69FD"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r w:rsidRPr="00982DEF">
              <w:rPr>
                <w:rFonts w:asciiTheme="minorHAnsi" w:hAnsiTheme="minorHAnsi" w:cstheme="minorHAnsi"/>
              </w:rPr>
              <w:t>Integrante del Consejo de la Judicatura del Estado de Tlaxcala</w:t>
            </w:r>
          </w:p>
          <w:p w14:paraId="4187EE85"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p>
        </w:tc>
      </w:tr>
      <w:tr w:rsidR="0079348D" w:rsidRPr="00982DEF" w14:paraId="25741118" w14:textId="77777777" w:rsidTr="0079348D">
        <w:trPr>
          <w:trHeight w:val="317"/>
        </w:trPr>
        <w:tc>
          <w:tcPr>
            <w:tcW w:w="3681" w:type="dxa"/>
          </w:tcPr>
          <w:p w14:paraId="32CDE535"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p>
          <w:p w14:paraId="454F5ADC"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p>
          <w:p w14:paraId="105D8E8E"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p>
          <w:p w14:paraId="70328EE3"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r w:rsidRPr="00982DEF">
              <w:rPr>
                <w:rFonts w:asciiTheme="minorHAnsi" w:hAnsiTheme="minorHAnsi" w:cstheme="minorHAnsi"/>
              </w:rPr>
              <w:t>Lcdo. José Fernando Guzmán Zárate</w:t>
            </w:r>
          </w:p>
          <w:p w14:paraId="5EA0883C" w14:textId="77777777" w:rsidR="0079348D" w:rsidRPr="00982DEF" w:rsidRDefault="0079348D" w:rsidP="0079348D">
            <w:pPr>
              <w:tabs>
                <w:tab w:val="left" w:pos="5954"/>
              </w:tabs>
              <w:spacing w:after="0" w:line="240" w:lineRule="auto"/>
              <w:ind w:right="-110"/>
              <w:jc w:val="center"/>
              <w:rPr>
                <w:rFonts w:asciiTheme="minorHAnsi" w:hAnsiTheme="minorHAnsi" w:cstheme="minorHAnsi"/>
              </w:rPr>
            </w:pPr>
            <w:r w:rsidRPr="00982DEF">
              <w:rPr>
                <w:rFonts w:asciiTheme="minorHAnsi" w:hAnsiTheme="minorHAnsi" w:cstheme="minorHAnsi"/>
              </w:rPr>
              <w:t>Contralor del Poder Judicial del Estado</w:t>
            </w:r>
          </w:p>
        </w:tc>
        <w:tc>
          <w:tcPr>
            <w:tcW w:w="555" w:type="dxa"/>
          </w:tcPr>
          <w:p w14:paraId="4F9743AE" w14:textId="77777777" w:rsidR="0079348D" w:rsidRPr="00982DEF" w:rsidRDefault="0079348D" w:rsidP="00DB4C85">
            <w:pPr>
              <w:tabs>
                <w:tab w:val="left" w:pos="5954"/>
              </w:tabs>
              <w:spacing w:after="0" w:line="240" w:lineRule="auto"/>
              <w:ind w:right="-518"/>
              <w:jc w:val="both"/>
              <w:rPr>
                <w:rFonts w:asciiTheme="minorHAnsi" w:hAnsiTheme="minorHAnsi" w:cstheme="minorHAnsi"/>
              </w:rPr>
            </w:pPr>
          </w:p>
          <w:p w14:paraId="790C5AE6" w14:textId="77777777" w:rsidR="0079348D" w:rsidRPr="00982DEF" w:rsidRDefault="0079348D" w:rsidP="00DB4C85">
            <w:pPr>
              <w:tabs>
                <w:tab w:val="left" w:pos="5954"/>
              </w:tabs>
              <w:spacing w:after="0" w:line="240" w:lineRule="auto"/>
              <w:ind w:right="-518"/>
              <w:jc w:val="both"/>
              <w:rPr>
                <w:rFonts w:asciiTheme="minorHAnsi" w:hAnsiTheme="minorHAnsi" w:cstheme="minorHAnsi"/>
              </w:rPr>
            </w:pPr>
          </w:p>
        </w:tc>
        <w:tc>
          <w:tcPr>
            <w:tcW w:w="3697" w:type="dxa"/>
          </w:tcPr>
          <w:p w14:paraId="574ABCCF"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p>
          <w:p w14:paraId="693A2591"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p>
          <w:p w14:paraId="76C019BE"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p>
          <w:p w14:paraId="42A887B5"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r w:rsidRPr="00982DEF">
              <w:rPr>
                <w:rFonts w:asciiTheme="minorHAnsi" w:hAnsiTheme="minorHAnsi" w:cstheme="minorHAnsi"/>
              </w:rPr>
              <w:t>Lcdo. y C.P. Armando Martínez Nava</w:t>
            </w:r>
          </w:p>
          <w:p w14:paraId="566B03FE" w14:textId="77777777" w:rsidR="0079348D" w:rsidRPr="00982DEF" w:rsidRDefault="0079348D" w:rsidP="0079348D">
            <w:pPr>
              <w:tabs>
                <w:tab w:val="left" w:pos="5954"/>
              </w:tabs>
              <w:spacing w:after="0" w:line="240" w:lineRule="auto"/>
              <w:ind w:right="34"/>
              <w:jc w:val="center"/>
              <w:rPr>
                <w:rFonts w:asciiTheme="minorHAnsi" w:hAnsiTheme="minorHAnsi" w:cstheme="minorHAnsi"/>
                <w:b/>
                <w:bCs/>
              </w:rPr>
            </w:pPr>
            <w:r w:rsidRPr="00982DEF">
              <w:rPr>
                <w:rFonts w:asciiTheme="minorHAnsi" w:hAnsiTheme="minorHAnsi" w:cstheme="minorHAnsi"/>
              </w:rPr>
              <w:t>Tesorero del Poder Judicial del Estado</w:t>
            </w:r>
          </w:p>
          <w:p w14:paraId="62850DEC" w14:textId="77777777" w:rsidR="0079348D" w:rsidRPr="00982DEF" w:rsidRDefault="0079348D" w:rsidP="0079348D">
            <w:pPr>
              <w:tabs>
                <w:tab w:val="left" w:pos="5954"/>
              </w:tabs>
              <w:spacing w:after="0" w:line="240" w:lineRule="auto"/>
              <w:ind w:right="34"/>
              <w:jc w:val="center"/>
              <w:rPr>
                <w:rFonts w:asciiTheme="minorHAnsi" w:hAnsiTheme="minorHAnsi" w:cstheme="minorHAnsi"/>
              </w:rPr>
            </w:pPr>
          </w:p>
        </w:tc>
      </w:tr>
      <w:tr w:rsidR="0079348D" w:rsidRPr="00982DEF" w14:paraId="547609D6" w14:textId="77777777" w:rsidTr="0079348D">
        <w:trPr>
          <w:trHeight w:val="317"/>
        </w:trPr>
        <w:tc>
          <w:tcPr>
            <w:tcW w:w="7933" w:type="dxa"/>
            <w:gridSpan w:val="3"/>
          </w:tcPr>
          <w:p w14:paraId="70C090F2" w14:textId="77777777" w:rsidR="0079348D" w:rsidRPr="00982DEF" w:rsidRDefault="0079348D" w:rsidP="00DB4C85">
            <w:pPr>
              <w:tabs>
                <w:tab w:val="left" w:pos="5954"/>
              </w:tabs>
              <w:spacing w:after="0" w:line="240" w:lineRule="auto"/>
              <w:ind w:right="-518"/>
              <w:jc w:val="center"/>
              <w:rPr>
                <w:rFonts w:asciiTheme="minorHAnsi" w:hAnsiTheme="minorHAnsi" w:cstheme="minorHAnsi"/>
                <w:b/>
                <w:bCs/>
                <w:lang w:val="en-US"/>
              </w:rPr>
            </w:pPr>
          </w:p>
          <w:p w14:paraId="26857BD7" w14:textId="77777777" w:rsidR="0079348D" w:rsidRPr="00982DEF" w:rsidRDefault="0079348D" w:rsidP="00DB4C85">
            <w:pPr>
              <w:tabs>
                <w:tab w:val="left" w:pos="5954"/>
              </w:tabs>
              <w:spacing w:after="0" w:line="240" w:lineRule="auto"/>
              <w:ind w:right="-518"/>
              <w:jc w:val="center"/>
              <w:rPr>
                <w:rFonts w:asciiTheme="minorHAnsi" w:hAnsiTheme="minorHAnsi" w:cstheme="minorHAnsi"/>
                <w:b/>
                <w:bCs/>
                <w:lang w:val="en-US"/>
              </w:rPr>
            </w:pPr>
            <w:r w:rsidRPr="00982DEF">
              <w:rPr>
                <w:rFonts w:asciiTheme="minorHAnsi" w:hAnsiTheme="minorHAnsi" w:cstheme="minorHAnsi"/>
                <w:b/>
                <w:bCs/>
                <w:lang w:val="en-US"/>
              </w:rPr>
              <w:t>DOY FE</w:t>
            </w:r>
          </w:p>
          <w:p w14:paraId="69ECBE8B" w14:textId="77777777" w:rsidR="0079348D" w:rsidRPr="00982DEF" w:rsidRDefault="0079348D" w:rsidP="00DB4C85">
            <w:pPr>
              <w:tabs>
                <w:tab w:val="left" w:pos="5954"/>
              </w:tabs>
              <w:spacing w:after="0" w:line="240" w:lineRule="auto"/>
              <w:ind w:right="-518"/>
              <w:jc w:val="center"/>
              <w:rPr>
                <w:rFonts w:asciiTheme="minorHAnsi" w:hAnsiTheme="minorHAnsi" w:cstheme="minorHAnsi"/>
                <w:lang w:val="en-US"/>
              </w:rPr>
            </w:pPr>
          </w:p>
          <w:p w14:paraId="3A56D9BA" w14:textId="77777777" w:rsidR="0079348D" w:rsidRPr="00982DEF" w:rsidRDefault="0079348D" w:rsidP="00DB4C85">
            <w:pPr>
              <w:tabs>
                <w:tab w:val="left" w:pos="5954"/>
              </w:tabs>
              <w:spacing w:after="0" w:line="240" w:lineRule="auto"/>
              <w:ind w:right="-518"/>
              <w:jc w:val="center"/>
              <w:rPr>
                <w:rFonts w:asciiTheme="minorHAnsi" w:hAnsiTheme="minorHAnsi" w:cstheme="minorHAnsi"/>
                <w:lang w:val="en-US"/>
              </w:rPr>
            </w:pPr>
            <w:proofErr w:type="spellStart"/>
            <w:r w:rsidRPr="00982DEF">
              <w:rPr>
                <w:rFonts w:asciiTheme="minorHAnsi" w:hAnsiTheme="minorHAnsi" w:cstheme="minorHAnsi"/>
                <w:lang w:val="en-US"/>
              </w:rPr>
              <w:t>Lcda</w:t>
            </w:r>
            <w:proofErr w:type="spellEnd"/>
            <w:r w:rsidRPr="00982DEF">
              <w:rPr>
                <w:rFonts w:asciiTheme="minorHAnsi" w:hAnsiTheme="minorHAnsi" w:cstheme="minorHAnsi"/>
                <w:lang w:val="en-US"/>
              </w:rPr>
              <w:t>. Martha Zenteno Ramírez</w:t>
            </w:r>
          </w:p>
          <w:p w14:paraId="30EB7862" w14:textId="77777777" w:rsidR="0079348D" w:rsidRPr="00982DEF" w:rsidRDefault="0079348D" w:rsidP="00DB4C85">
            <w:pPr>
              <w:tabs>
                <w:tab w:val="left" w:pos="5954"/>
              </w:tabs>
              <w:spacing w:after="0" w:line="240" w:lineRule="auto"/>
              <w:ind w:right="-518"/>
              <w:jc w:val="center"/>
              <w:rPr>
                <w:rFonts w:asciiTheme="minorHAnsi" w:hAnsiTheme="minorHAnsi" w:cstheme="minorHAnsi"/>
              </w:rPr>
            </w:pPr>
            <w:r w:rsidRPr="00982DEF">
              <w:rPr>
                <w:rFonts w:asciiTheme="minorHAnsi" w:hAnsiTheme="minorHAnsi" w:cstheme="minorHAnsi"/>
              </w:rPr>
              <w:t>Secretaria Ejecutiva del Consejo de la Judicatura del Estado de Tlaxcala.</w:t>
            </w:r>
          </w:p>
        </w:tc>
      </w:tr>
    </w:tbl>
    <w:p w14:paraId="7FF02B44" w14:textId="756B53D5" w:rsidR="00E37854" w:rsidRPr="00A422E4" w:rsidRDefault="00E37854" w:rsidP="0079348D">
      <w:pPr>
        <w:spacing w:after="0" w:line="480" w:lineRule="auto"/>
        <w:ind w:firstLine="360"/>
        <w:jc w:val="both"/>
        <w:rPr>
          <w:rFonts w:cs="Calibri"/>
          <w:b/>
          <w:bCs/>
        </w:rPr>
      </w:pPr>
    </w:p>
    <w:sectPr w:rsidR="00E37854" w:rsidRPr="00A422E4" w:rsidSect="002962F6">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5154" w14:textId="77777777" w:rsidR="00257215" w:rsidRDefault="00257215">
      <w:pPr>
        <w:spacing w:after="0" w:line="240" w:lineRule="auto"/>
      </w:pPr>
      <w:r>
        <w:separator/>
      </w:r>
    </w:p>
  </w:endnote>
  <w:endnote w:type="continuationSeparator" w:id="0">
    <w:p w14:paraId="309B7A8F" w14:textId="77777777" w:rsidR="00257215" w:rsidRDefault="0025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831C" w14:textId="77777777" w:rsidR="00257215" w:rsidRDefault="00257215">
      <w:pPr>
        <w:spacing w:after="0" w:line="240" w:lineRule="auto"/>
      </w:pPr>
      <w:r>
        <w:separator/>
      </w:r>
    </w:p>
  </w:footnote>
  <w:footnote w:type="continuationSeparator" w:id="0">
    <w:p w14:paraId="4FD0C995" w14:textId="77777777" w:rsidR="00257215" w:rsidRDefault="00257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AE5C" w14:textId="70C6636C" w:rsidR="00D8559A" w:rsidRDefault="00D8559A" w:rsidP="00985BF5">
    <w:pPr>
      <w:spacing w:after="0" w:line="480" w:lineRule="auto"/>
      <w:ind w:left="708" w:firstLine="708"/>
      <w:jc w:val="right"/>
      <w:rPr>
        <w:rFonts w:asciiTheme="minorHAnsi" w:hAnsiTheme="minorHAnsi" w:cstheme="minorHAnsi"/>
        <w:b/>
      </w:rPr>
    </w:pPr>
    <w:r>
      <w:rPr>
        <w:rFonts w:asciiTheme="minorHAnsi" w:hAnsiTheme="minorHAnsi" w:cstheme="minorHAnsi"/>
        <w:b/>
        <w:sz w:val="30"/>
        <w:szCs w:val="30"/>
      </w:rPr>
      <w:t xml:space="preserve">         </w:t>
    </w:r>
    <w:bookmarkStart w:id="15" w:name="_Hlk93306781"/>
    <w:bookmarkStart w:id="16" w:name="_Hlk93306782"/>
    <w:r>
      <w:rPr>
        <w:rFonts w:asciiTheme="minorHAnsi" w:hAnsiTheme="minorHAnsi" w:cstheme="minorHAnsi"/>
        <w:b/>
      </w:rPr>
      <w:t>A</w:t>
    </w:r>
    <w:r w:rsidRPr="001237B2">
      <w:rPr>
        <w:rFonts w:asciiTheme="minorHAnsi" w:hAnsiTheme="minorHAnsi" w:cstheme="minorHAnsi"/>
        <w:b/>
      </w:rPr>
      <w:t xml:space="preserve">CTA NÚMERO: </w:t>
    </w:r>
    <w:r w:rsidR="005D0FD2">
      <w:rPr>
        <w:rFonts w:asciiTheme="minorHAnsi" w:hAnsiTheme="minorHAnsi" w:cstheme="minorHAnsi"/>
        <w:b/>
      </w:rPr>
      <w:t>7</w:t>
    </w:r>
    <w:r w:rsidR="00403560">
      <w:rPr>
        <w:rFonts w:asciiTheme="minorHAnsi" w:hAnsiTheme="minorHAnsi" w:cstheme="minorHAnsi"/>
        <w:b/>
      </w:rPr>
      <w:t>1</w:t>
    </w:r>
    <w:r w:rsidRPr="001237B2">
      <w:rPr>
        <w:rFonts w:asciiTheme="minorHAnsi" w:hAnsiTheme="minorHAnsi" w:cstheme="minorHAnsi"/>
        <w:b/>
      </w:rPr>
      <w:t>/202</w:t>
    </w:r>
    <w:r>
      <w:rPr>
        <w:noProof/>
        <w:lang w:eastAsia="es-MX"/>
      </w:rPr>
      <mc:AlternateContent>
        <mc:Choice Requires="wps">
          <w:drawing>
            <wp:anchor distT="45720" distB="45720" distL="114300" distR="114300" simplePos="0" relativeHeight="251659264" behindDoc="0" locked="0" layoutInCell="1" allowOverlap="1" wp14:anchorId="780B158E" wp14:editId="5C46E8DD">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486202CD" w14:textId="77777777" w:rsidR="00D8559A" w:rsidRDefault="00D8559A">
                          <w:r>
                            <w:rPr>
                              <w:noProof/>
                              <w:lang w:eastAsia="es-MX"/>
                            </w:rPr>
                            <w:drawing>
                              <wp:inline distT="0" distB="0" distL="0" distR="0" wp14:anchorId="1F70F176" wp14:editId="4AEC0585">
                                <wp:extent cx="1545813" cy="156138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B158E"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486202CD" w14:textId="77777777" w:rsidR="00D8559A" w:rsidRDefault="00D8559A">
                    <w:r>
                      <w:rPr>
                        <w:noProof/>
                        <w:lang w:eastAsia="es-MX"/>
                      </w:rPr>
                      <w:drawing>
                        <wp:inline distT="0" distB="0" distL="0" distR="0" wp14:anchorId="1F70F176" wp14:editId="4AEC0585">
                          <wp:extent cx="1545813" cy="156138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r>
      <w:rPr>
        <w:rFonts w:asciiTheme="minorHAnsi" w:hAnsiTheme="minorHAnsi" w:cstheme="minorHAnsi"/>
        <w:b/>
      </w:rPr>
      <w:t>2</w:t>
    </w:r>
    <w:bookmarkEnd w:id="15"/>
    <w:bookmarkEnd w:id="16"/>
  </w:p>
  <w:p w14:paraId="6D7FCCEE" w14:textId="01A6C5D3" w:rsidR="00D8559A" w:rsidRPr="00505E2C" w:rsidRDefault="00403560" w:rsidP="0026353E">
    <w:pPr>
      <w:spacing w:after="0" w:line="480" w:lineRule="auto"/>
      <w:ind w:left="708" w:firstLine="708"/>
      <w:jc w:val="right"/>
      <w:rPr>
        <w:rFonts w:asciiTheme="minorHAnsi" w:hAnsiTheme="minorHAnsi" w:cstheme="minorHAnsi"/>
        <w:b/>
      </w:rPr>
    </w:pPr>
    <w:r>
      <w:rPr>
        <w:rFonts w:asciiTheme="minorHAnsi" w:hAnsiTheme="minorHAnsi" w:cstheme="minorHAnsi"/>
        <w:b/>
      </w:rPr>
      <w:t>COMITÉ DE ADQUISICIONES</w:t>
    </w:r>
    <w:r w:rsidR="00D8559A">
      <w:rPr>
        <w:rFonts w:asciiTheme="minorHAnsi" w:hAnsiTheme="minorHAnsi" w:cstheme="minorHAnsi"/>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B56"/>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42422"/>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103009"/>
    <w:multiLevelType w:val="hybridMultilevel"/>
    <w:tmpl w:val="89168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2A3545"/>
    <w:multiLevelType w:val="hybridMultilevel"/>
    <w:tmpl w:val="39FA999A"/>
    <w:lvl w:ilvl="0" w:tplc="196EF774">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45409"/>
    <w:multiLevelType w:val="hybridMultilevel"/>
    <w:tmpl w:val="1CAEB312"/>
    <w:lvl w:ilvl="0" w:tplc="6BDE7C4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BF20BF"/>
    <w:multiLevelType w:val="hybridMultilevel"/>
    <w:tmpl w:val="8078DF42"/>
    <w:lvl w:ilvl="0" w:tplc="847891A8">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147302E"/>
    <w:multiLevelType w:val="hybridMultilevel"/>
    <w:tmpl w:val="CE308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D143C2"/>
    <w:multiLevelType w:val="hybridMultilevel"/>
    <w:tmpl w:val="175EC178"/>
    <w:lvl w:ilvl="0" w:tplc="A49473CE">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E32931"/>
    <w:multiLevelType w:val="hybridMultilevel"/>
    <w:tmpl w:val="EF124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F81DD9"/>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5"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554BA5"/>
    <w:multiLevelType w:val="hybridMultilevel"/>
    <w:tmpl w:val="A08C89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153BE3"/>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C423B4"/>
    <w:multiLevelType w:val="hybridMultilevel"/>
    <w:tmpl w:val="89168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C032ED"/>
    <w:multiLevelType w:val="hybridMultilevel"/>
    <w:tmpl w:val="F7CCEF1A"/>
    <w:lvl w:ilvl="0" w:tplc="683C581E">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7" w15:restartNumberingAfterBreak="0">
    <w:nsid w:val="6CD03FFB"/>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1"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B84A51"/>
    <w:multiLevelType w:val="hybridMultilevel"/>
    <w:tmpl w:val="E7F667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8228975">
    <w:abstractNumId w:val="17"/>
  </w:num>
  <w:num w:numId="2" w16cid:durableId="1719864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5"/>
  </w:num>
  <w:num w:numId="4" w16cid:durableId="894009052">
    <w:abstractNumId w:val="1"/>
  </w:num>
  <w:num w:numId="5" w16cid:durableId="711003999">
    <w:abstractNumId w:val="8"/>
  </w:num>
  <w:num w:numId="6" w16cid:durableId="1342586187">
    <w:abstractNumId w:val="31"/>
  </w:num>
  <w:num w:numId="7" w16cid:durableId="552545073">
    <w:abstractNumId w:val="22"/>
  </w:num>
  <w:num w:numId="8" w16cid:durableId="1125582504">
    <w:abstractNumId w:val="29"/>
  </w:num>
  <w:num w:numId="9" w16cid:durableId="2033535532">
    <w:abstractNumId w:val="33"/>
  </w:num>
  <w:num w:numId="10" w16cid:durableId="539434611">
    <w:abstractNumId w:val="28"/>
  </w:num>
  <w:num w:numId="11" w16cid:durableId="940066454">
    <w:abstractNumId w:val="12"/>
  </w:num>
  <w:num w:numId="12" w16cid:durableId="44186265">
    <w:abstractNumId w:val="2"/>
  </w:num>
  <w:num w:numId="13" w16cid:durableId="1993486393">
    <w:abstractNumId w:val="11"/>
  </w:num>
  <w:num w:numId="14" w16cid:durableId="1637636217">
    <w:abstractNumId w:val="34"/>
  </w:num>
  <w:num w:numId="15" w16cid:durableId="1930387205">
    <w:abstractNumId w:val="23"/>
  </w:num>
  <w:num w:numId="16" w16cid:durableId="1994872274">
    <w:abstractNumId w:val="21"/>
  </w:num>
  <w:num w:numId="17" w16cid:durableId="950282019">
    <w:abstractNumId w:val="27"/>
  </w:num>
  <w:num w:numId="18" w16cid:durableId="1703240276">
    <w:abstractNumId w:val="40"/>
  </w:num>
  <w:num w:numId="19" w16cid:durableId="4211457">
    <w:abstractNumId w:val="24"/>
  </w:num>
  <w:num w:numId="20" w16cid:durableId="803740560">
    <w:abstractNumId w:val="38"/>
  </w:num>
  <w:num w:numId="21" w16cid:durableId="1331324021">
    <w:abstractNumId w:val="41"/>
  </w:num>
  <w:num w:numId="22" w16cid:durableId="1032733189">
    <w:abstractNumId w:val="15"/>
  </w:num>
  <w:num w:numId="23" w16cid:durableId="515927401">
    <w:abstractNumId w:val="4"/>
  </w:num>
  <w:num w:numId="24" w16cid:durableId="142503258">
    <w:abstractNumId w:val="36"/>
  </w:num>
  <w:num w:numId="25" w16cid:durableId="120612950">
    <w:abstractNumId w:val="3"/>
  </w:num>
  <w:num w:numId="26" w16cid:durableId="1155489127">
    <w:abstractNumId w:val="25"/>
  </w:num>
  <w:num w:numId="27" w16cid:durableId="1263302033">
    <w:abstractNumId w:val="39"/>
  </w:num>
  <w:num w:numId="28" w16cid:durableId="1832133475">
    <w:abstractNumId w:val="10"/>
  </w:num>
  <w:num w:numId="29" w16cid:durableId="597447433">
    <w:abstractNumId w:val="7"/>
  </w:num>
  <w:num w:numId="30" w16cid:durableId="984896768">
    <w:abstractNumId w:val="20"/>
  </w:num>
  <w:num w:numId="31" w16cid:durableId="134683316">
    <w:abstractNumId w:val="35"/>
  </w:num>
  <w:num w:numId="32" w16cid:durableId="1022628585">
    <w:abstractNumId w:val="37"/>
  </w:num>
  <w:num w:numId="33" w16cid:durableId="1425683961">
    <w:abstractNumId w:val="9"/>
  </w:num>
  <w:num w:numId="34" w16cid:durableId="597257411">
    <w:abstractNumId w:val="30"/>
  </w:num>
  <w:num w:numId="35" w16cid:durableId="572669414">
    <w:abstractNumId w:val="16"/>
  </w:num>
  <w:num w:numId="36" w16cid:durableId="21441525">
    <w:abstractNumId w:val="0"/>
  </w:num>
  <w:num w:numId="37" w16cid:durableId="1734694717">
    <w:abstractNumId w:val="18"/>
  </w:num>
  <w:num w:numId="38" w16cid:durableId="1997613854">
    <w:abstractNumId w:val="32"/>
  </w:num>
  <w:num w:numId="39" w16cid:durableId="1847132210">
    <w:abstractNumId w:val="6"/>
  </w:num>
  <w:num w:numId="40" w16cid:durableId="773062657">
    <w:abstractNumId w:val="26"/>
  </w:num>
  <w:num w:numId="41" w16cid:durableId="1778255571">
    <w:abstractNumId w:val="19"/>
  </w:num>
  <w:num w:numId="42" w16cid:durableId="1672640879">
    <w:abstractNumId w:val="42"/>
  </w:num>
  <w:num w:numId="43" w16cid:durableId="212129588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2ED0"/>
    <w:rsid w:val="00003B4D"/>
    <w:rsid w:val="00004957"/>
    <w:rsid w:val="0001267F"/>
    <w:rsid w:val="00012711"/>
    <w:rsid w:val="000134A5"/>
    <w:rsid w:val="0001379C"/>
    <w:rsid w:val="00014360"/>
    <w:rsid w:val="000152A5"/>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406AD"/>
    <w:rsid w:val="0004193C"/>
    <w:rsid w:val="00042184"/>
    <w:rsid w:val="0004314C"/>
    <w:rsid w:val="000465B1"/>
    <w:rsid w:val="00050311"/>
    <w:rsid w:val="00053158"/>
    <w:rsid w:val="00054572"/>
    <w:rsid w:val="00054921"/>
    <w:rsid w:val="00054A44"/>
    <w:rsid w:val="0005626A"/>
    <w:rsid w:val="00057BE4"/>
    <w:rsid w:val="000609DF"/>
    <w:rsid w:val="000634E0"/>
    <w:rsid w:val="00063737"/>
    <w:rsid w:val="00067F03"/>
    <w:rsid w:val="00070E4F"/>
    <w:rsid w:val="00070F93"/>
    <w:rsid w:val="000715C4"/>
    <w:rsid w:val="0007215E"/>
    <w:rsid w:val="00073F0F"/>
    <w:rsid w:val="00074D89"/>
    <w:rsid w:val="00081299"/>
    <w:rsid w:val="00082200"/>
    <w:rsid w:val="00084544"/>
    <w:rsid w:val="00084CB8"/>
    <w:rsid w:val="00085486"/>
    <w:rsid w:val="000865BA"/>
    <w:rsid w:val="00086E40"/>
    <w:rsid w:val="00090005"/>
    <w:rsid w:val="000900AB"/>
    <w:rsid w:val="00090916"/>
    <w:rsid w:val="0009212F"/>
    <w:rsid w:val="00092485"/>
    <w:rsid w:val="00092590"/>
    <w:rsid w:val="000934DD"/>
    <w:rsid w:val="00094260"/>
    <w:rsid w:val="00094305"/>
    <w:rsid w:val="000956EC"/>
    <w:rsid w:val="00096CD4"/>
    <w:rsid w:val="000A6149"/>
    <w:rsid w:val="000A6411"/>
    <w:rsid w:val="000A7DA7"/>
    <w:rsid w:val="000B1DBE"/>
    <w:rsid w:val="000B28FF"/>
    <w:rsid w:val="000B4505"/>
    <w:rsid w:val="000B6739"/>
    <w:rsid w:val="000B7410"/>
    <w:rsid w:val="000C1E39"/>
    <w:rsid w:val="000C288A"/>
    <w:rsid w:val="000C5FB7"/>
    <w:rsid w:val="000C6BF5"/>
    <w:rsid w:val="000C79E9"/>
    <w:rsid w:val="000D4323"/>
    <w:rsid w:val="000D685B"/>
    <w:rsid w:val="000E0118"/>
    <w:rsid w:val="000E367D"/>
    <w:rsid w:val="000E69B4"/>
    <w:rsid w:val="000E6A64"/>
    <w:rsid w:val="000E7908"/>
    <w:rsid w:val="000E7BCF"/>
    <w:rsid w:val="000F0BBF"/>
    <w:rsid w:val="000F153F"/>
    <w:rsid w:val="000F253B"/>
    <w:rsid w:val="000F2F75"/>
    <w:rsid w:val="00100F16"/>
    <w:rsid w:val="00102B8A"/>
    <w:rsid w:val="00103912"/>
    <w:rsid w:val="00104857"/>
    <w:rsid w:val="00105103"/>
    <w:rsid w:val="001078AF"/>
    <w:rsid w:val="00110AF9"/>
    <w:rsid w:val="00110CB6"/>
    <w:rsid w:val="001131D7"/>
    <w:rsid w:val="00115DCA"/>
    <w:rsid w:val="00123294"/>
    <w:rsid w:val="00124497"/>
    <w:rsid w:val="00125A68"/>
    <w:rsid w:val="00125AA0"/>
    <w:rsid w:val="00126B3B"/>
    <w:rsid w:val="00126F68"/>
    <w:rsid w:val="001275B8"/>
    <w:rsid w:val="001279CF"/>
    <w:rsid w:val="00130B32"/>
    <w:rsid w:val="001326E3"/>
    <w:rsid w:val="00134411"/>
    <w:rsid w:val="001361E8"/>
    <w:rsid w:val="00136D81"/>
    <w:rsid w:val="0014158F"/>
    <w:rsid w:val="00141A5A"/>
    <w:rsid w:val="00143175"/>
    <w:rsid w:val="0014359C"/>
    <w:rsid w:val="00144DA7"/>
    <w:rsid w:val="00146AD2"/>
    <w:rsid w:val="001527C8"/>
    <w:rsid w:val="00153006"/>
    <w:rsid w:val="00153C53"/>
    <w:rsid w:val="00161187"/>
    <w:rsid w:val="001622CC"/>
    <w:rsid w:val="00162309"/>
    <w:rsid w:val="001629B9"/>
    <w:rsid w:val="00162FF6"/>
    <w:rsid w:val="00166EBD"/>
    <w:rsid w:val="001674E6"/>
    <w:rsid w:val="00170569"/>
    <w:rsid w:val="00171065"/>
    <w:rsid w:val="00172388"/>
    <w:rsid w:val="001731A4"/>
    <w:rsid w:val="00174A94"/>
    <w:rsid w:val="001823B0"/>
    <w:rsid w:val="00182AA8"/>
    <w:rsid w:val="00182D5F"/>
    <w:rsid w:val="0018538D"/>
    <w:rsid w:val="001855D0"/>
    <w:rsid w:val="001860A6"/>
    <w:rsid w:val="00187978"/>
    <w:rsid w:val="00187DBE"/>
    <w:rsid w:val="0019120D"/>
    <w:rsid w:val="00192C73"/>
    <w:rsid w:val="00193EDC"/>
    <w:rsid w:val="0019434E"/>
    <w:rsid w:val="0019551D"/>
    <w:rsid w:val="00197C91"/>
    <w:rsid w:val="001A1080"/>
    <w:rsid w:val="001A1406"/>
    <w:rsid w:val="001A26BF"/>
    <w:rsid w:val="001A31C9"/>
    <w:rsid w:val="001A50C2"/>
    <w:rsid w:val="001A56EF"/>
    <w:rsid w:val="001A5E8C"/>
    <w:rsid w:val="001A7253"/>
    <w:rsid w:val="001A72B8"/>
    <w:rsid w:val="001A76A3"/>
    <w:rsid w:val="001A78BE"/>
    <w:rsid w:val="001A7FF4"/>
    <w:rsid w:val="001B2F1B"/>
    <w:rsid w:val="001B5501"/>
    <w:rsid w:val="001B562D"/>
    <w:rsid w:val="001C0D1C"/>
    <w:rsid w:val="001C1490"/>
    <w:rsid w:val="001C1AC1"/>
    <w:rsid w:val="001C1D61"/>
    <w:rsid w:val="001C3647"/>
    <w:rsid w:val="001C4614"/>
    <w:rsid w:val="001C4B57"/>
    <w:rsid w:val="001C5910"/>
    <w:rsid w:val="001C6842"/>
    <w:rsid w:val="001C7775"/>
    <w:rsid w:val="001D0456"/>
    <w:rsid w:val="001D2605"/>
    <w:rsid w:val="001D4755"/>
    <w:rsid w:val="001D4B7C"/>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3185"/>
    <w:rsid w:val="001F5435"/>
    <w:rsid w:val="001F67DA"/>
    <w:rsid w:val="001F74A4"/>
    <w:rsid w:val="00200478"/>
    <w:rsid w:val="002014F3"/>
    <w:rsid w:val="00202769"/>
    <w:rsid w:val="00202B44"/>
    <w:rsid w:val="002048ED"/>
    <w:rsid w:val="002052AD"/>
    <w:rsid w:val="002059C0"/>
    <w:rsid w:val="00205BB9"/>
    <w:rsid w:val="00206897"/>
    <w:rsid w:val="00206E21"/>
    <w:rsid w:val="00206E3F"/>
    <w:rsid w:val="00207A26"/>
    <w:rsid w:val="00210F50"/>
    <w:rsid w:val="00214BF1"/>
    <w:rsid w:val="002160AC"/>
    <w:rsid w:val="00216DE9"/>
    <w:rsid w:val="00217074"/>
    <w:rsid w:val="00217841"/>
    <w:rsid w:val="00220783"/>
    <w:rsid w:val="00221403"/>
    <w:rsid w:val="002215B6"/>
    <w:rsid w:val="002223BF"/>
    <w:rsid w:val="00223CE9"/>
    <w:rsid w:val="00225F9A"/>
    <w:rsid w:val="002269F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215"/>
    <w:rsid w:val="00257619"/>
    <w:rsid w:val="002601BC"/>
    <w:rsid w:val="00261027"/>
    <w:rsid w:val="00261293"/>
    <w:rsid w:val="002613E6"/>
    <w:rsid w:val="00262A97"/>
    <w:rsid w:val="0026353E"/>
    <w:rsid w:val="00264F3B"/>
    <w:rsid w:val="00265A0C"/>
    <w:rsid w:val="00265D02"/>
    <w:rsid w:val="0026650B"/>
    <w:rsid w:val="00267BD6"/>
    <w:rsid w:val="00272B29"/>
    <w:rsid w:val="002769AF"/>
    <w:rsid w:val="00280A0D"/>
    <w:rsid w:val="00280D38"/>
    <w:rsid w:val="00283BB9"/>
    <w:rsid w:val="0028661B"/>
    <w:rsid w:val="00286DBF"/>
    <w:rsid w:val="00287876"/>
    <w:rsid w:val="002902F7"/>
    <w:rsid w:val="00290C10"/>
    <w:rsid w:val="002929A0"/>
    <w:rsid w:val="00292B59"/>
    <w:rsid w:val="00294FD2"/>
    <w:rsid w:val="002962F6"/>
    <w:rsid w:val="00297626"/>
    <w:rsid w:val="002A2D19"/>
    <w:rsid w:val="002A3D96"/>
    <w:rsid w:val="002A444A"/>
    <w:rsid w:val="002A453E"/>
    <w:rsid w:val="002A5912"/>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E77E4"/>
    <w:rsid w:val="002F01A4"/>
    <w:rsid w:val="002F0319"/>
    <w:rsid w:val="002F09EB"/>
    <w:rsid w:val="002F5C21"/>
    <w:rsid w:val="002F66DA"/>
    <w:rsid w:val="002F6A36"/>
    <w:rsid w:val="002F7C56"/>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5ADA"/>
    <w:rsid w:val="003767D9"/>
    <w:rsid w:val="003828BB"/>
    <w:rsid w:val="003836B9"/>
    <w:rsid w:val="00383757"/>
    <w:rsid w:val="00385B85"/>
    <w:rsid w:val="0039106B"/>
    <w:rsid w:val="00391196"/>
    <w:rsid w:val="00391E29"/>
    <w:rsid w:val="00392616"/>
    <w:rsid w:val="00392C03"/>
    <w:rsid w:val="0039596A"/>
    <w:rsid w:val="00396235"/>
    <w:rsid w:val="003973FA"/>
    <w:rsid w:val="003A15BA"/>
    <w:rsid w:val="003A27EC"/>
    <w:rsid w:val="003A3CDA"/>
    <w:rsid w:val="003A4AB9"/>
    <w:rsid w:val="003A5650"/>
    <w:rsid w:val="003A5EA7"/>
    <w:rsid w:val="003A6C19"/>
    <w:rsid w:val="003A7D39"/>
    <w:rsid w:val="003A7EEA"/>
    <w:rsid w:val="003B06A3"/>
    <w:rsid w:val="003B076A"/>
    <w:rsid w:val="003B4A10"/>
    <w:rsid w:val="003B5D8C"/>
    <w:rsid w:val="003B6154"/>
    <w:rsid w:val="003C0772"/>
    <w:rsid w:val="003C194F"/>
    <w:rsid w:val="003C1B21"/>
    <w:rsid w:val="003C22B8"/>
    <w:rsid w:val="003C2330"/>
    <w:rsid w:val="003C2D95"/>
    <w:rsid w:val="003C3CC3"/>
    <w:rsid w:val="003C75A4"/>
    <w:rsid w:val="003D134A"/>
    <w:rsid w:val="003D25F0"/>
    <w:rsid w:val="003D2D0B"/>
    <w:rsid w:val="003D4CD1"/>
    <w:rsid w:val="003D75D2"/>
    <w:rsid w:val="003E0288"/>
    <w:rsid w:val="003E0B73"/>
    <w:rsid w:val="003E18B4"/>
    <w:rsid w:val="003E19A1"/>
    <w:rsid w:val="003E3305"/>
    <w:rsid w:val="003E339E"/>
    <w:rsid w:val="003E374C"/>
    <w:rsid w:val="003E3DE2"/>
    <w:rsid w:val="003E4F61"/>
    <w:rsid w:val="003E5DBF"/>
    <w:rsid w:val="003E7F30"/>
    <w:rsid w:val="003F2574"/>
    <w:rsid w:val="003F25CF"/>
    <w:rsid w:val="003F5DE6"/>
    <w:rsid w:val="003F69D7"/>
    <w:rsid w:val="004011E4"/>
    <w:rsid w:val="0040145C"/>
    <w:rsid w:val="004025A7"/>
    <w:rsid w:val="00403093"/>
    <w:rsid w:val="00403560"/>
    <w:rsid w:val="00404C8B"/>
    <w:rsid w:val="00405263"/>
    <w:rsid w:val="0040567B"/>
    <w:rsid w:val="00412CDA"/>
    <w:rsid w:val="00413F17"/>
    <w:rsid w:val="00416C66"/>
    <w:rsid w:val="00422459"/>
    <w:rsid w:val="0042257B"/>
    <w:rsid w:val="00423526"/>
    <w:rsid w:val="00425832"/>
    <w:rsid w:val="004301E8"/>
    <w:rsid w:val="00430347"/>
    <w:rsid w:val="004308AD"/>
    <w:rsid w:val="00432F43"/>
    <w:rsid w:val="004372C3"/>
    <w:rsid w:val="004379D8"/>
    <w:rsid w:val="004407D3"/>
    <w:rsid w:val="004412AC"/>
    <w:rsid w:val="00442F9C"/>
    <w:rsid w:val="0044310C"/>
    <w:rsid w:val="00445671"/>
    <w:rsid w:val="00447BD5"/>
    <w:rsid w:val="0045061A"/>
    <w:rsid w:val="004531E1"/>
    <w:rsid w:val="00455349"/>
    <w:rsid w:val="004558C8"/>
    <w:rsid w:val="0045626E"/>
    <w:rsid w:val="00456B50"/>
    <w:rsid w:val="004570D1"/>
    <w:rsid w:val="00457A80"/>
    <w:rsid w:val="00460478"/>
    <w:rsid w:val="00461169"/>
    <w:rsid w:val="004615D3"/>
    <w:rsid w:val="00465DDE"/>
    <w:rsid w:val="004670F5"/>
    <w:rsid w:val="00470771"/>
    <w:rsid w:val="00471962"/>
    <w:rsid w:val="00472E03"/>
    <w:rsid w:val="00474845"/>
    <w:rsid w:val="00475B54"/>
    <w:rsid w:val="00476D44"/>
    <w:rsid w:val="0047797E"/>
    <w:rsid w:val="004806B2"/>
    <w:rsid w:val="004809FB"/>
    <w:rsid w:val="004814FE"/>
    <w:rsid w:val="00482A1A"/>
    <w:rsid w:val="00482A98"/>
    <w:rsid w:val="00483D4B"/>
    <w:rsid w:val="00483FD6"/>
    <w:rsid w:val="0048470E"/>
    <w:rsid w:val="00486994"/>
    <w:rsid w:val="00492A09"/>
    <w:rsid w:val="00493ADA"/>
    <w:rsid w:val="004951C6"/>
    <w:rsid w:val="004A5020"/>
    <w:rsid w:val="004B58B4"/>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6548"/>
    <w:rsid w:val="004E1E02"/>
    <w:rsid w:val="004E375D"/>
    <w:rsid w:val="004E398C"/>
    <w:rsid w:val="004E4EAA"/>
    <w:rsid w:val="004E594A"/>
    <w:rsid w:val="004E5AD0"/>
    <w:rsid w:val="004F0690"/>
    <w:rsid w:val="004F0901"/>
    <w:rsid w:val="004F11E1"/>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4EB6"/>
    <w:rsid w:val="0051771A"/>
    <w:rsid w:val="00517B52"/>
    <w:rsid w:val="00520893"/>
    <w:rsid w:val="005213A5"/>
    <w:rsid w:val="00522B6B"/>
    <w:rsid w:val="00523FDF"/>
    <w:rsid w:val="00526BD3"/>
    <w:rsid w:val="0052733E"/>
    <w:rsid w:val="00527B8F"/>
    <w:rsid w:val="00530528"/>
    <w:rsid w:val="00530C17"/>
    <w:rsid w:val="00531FB1"/>
    <w:rsid w:val="0053327E"/>
    <w:rsid w:val="0053470A"/>
    <w:rsid w:val="005349DD"/>
    <w:rsid w:val="0053506D"/>
    <w:rsid w:val="00537214"/>
    <w:rsid w:val="00537413"/>
    <w:rsid w:val="005378C2"/>
    <w:rsid w:val="00537988"/>
    <w:rsid w:val="005414CC"/>
    <w:rsid w:val="00542607"/>
    <w:rsid w:val="0054297C"/>
    <w:rsid w:val="005431B7"/>
    <w:rsid w:val="00543A32"/>
    <w:rsid w:val="00546608"/>
    <w:rsid w:val="00552B5F"/>
    <w:rsid w:val="0056162B"/>
    <w:rsid w:val="00564B90"/>
    <w:rsid w:val="0056650B"/>
    <w:rsid w:val="00570C4D"/>
    <w:rsid w:val="00571086"/>
    <w:rsid w:val="0057413A"/>
    <w:rsid w:val="00575724"/>
    <w:rsid w:val="00576A1B"/>
    <w:rsid w:val="00577324"/>
    <w:rsid w:val="005804B1"/>
    <w:rsid w:val="00581CC9"/>
    <w:rsid w:val="0058782A"/>
    <w:rsid w:val="00592014"/>
    <w:rsid w:val="005939BB"/>
    <w:rsid w:val="00593C2E"/>
    <w:rsid w:val="0059440C"/>
    <w:rsid w:val="005954EB"/>
    <w:rsid w:val="00595672"/>
    <w:rsid w:val="00597042"/>
    <w:rsid w:val="00597543"/>
    <w:rsid w:val="005A04C4"/>
    <w:rsid w:val="005A1448"/>
    <w:rsid w:val="005A259B"/>
    <w:rsid w:val="005A3A72"/>
    <w:rsid w:val="005A6A44"/>
    <w:rsid w:val="005A6CE0"/>
    <w:rsid w:val="005B1638"/>
    <w:rsid w:val="005B2781"/>
    <w:rsid w:val="005B3341"/>
    <w:rsid w:val="005B3FA7"/>
    <w:rsid w:val="005B48C7"/>
    <w:rsid w:val="005B6B6E"/>
    <w:rsid w:val="005B77D4"/>
    <w:rsid w:val="005B7CF1"/>
    <w:rsid w:val="005B7EC9"/>
    <w:rsid w:val="005C1E2E"/>
    <w:rsid w:val="005C3201"/>
    <w:rsid w:val="005D0008"/>
    <w:rsid w:val="005D00BC"/>
    <w:rsid w:val="005D0FD2"/>
    <w:rsid w:val="005D12DD"/>
    <w:rsid w:val="005D1E10"/>
    <w:rsid w:val="005D21B3"/>
    <w:rsid w:val="005D3BDC"/>
    <w:rsid w:val="005D6216"/>
    <w:rsid w:val="005E27C3"/>
    <w:rsid w:val="005E3C0F"/>
    <w:rsid w:val="005E5B7F"/>
    <w:rsid w:val="005E768C"/>
    <w:rsid w:val="005F185D"/>
    <w:rsid w:val="005F533D"/>
    <w:rsid w:val="005F53CC"/>
    <w:rsid w:val="005F71C1"/>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E8B"/>
    <w:rsid w:val="00643363"/>
    <w:rsid w:val="00645584"/>
    <w:rsid w:val="0064741F"/>
    <w:rsid w:val="00651551"/>
    <w:rsid w:val="00651A2D"/>
    <w:rsid w:val="006528EE"/>
    <w:rsid w:val="0065326F"/>
    <w:rsid w:val="006550CC"/>
    <w:rsid w:val="0065777F"/>
    <w:rsid w:val="0066002B"/>
    <w:rsid w:val="006605F2"/>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4795"/>
    <w:rsid w:val="00685BE7"/>
    <w:rsid w:val="0069264E"/>
    <w:rsid w:val="0069447F"/>
    <w:rsid w:val="00695590"/>
    <w:rsid w:val="00696051"/>
    <w:rsid w:val="0069663A"/>
    <w:rsid w:val="00696CF9"/>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C7E1E"/>
    <w:rsid w:val="006D060F"/>
    <w:rsid w:val="006D39ED"/>
    <w:rsid w:val="006D402F"/>
    <w:rsid w:val="006D5616"/>
    <w:rsid w:val="006D63F9"/>
    <w:rsid w:val="006D7D1E"/>
    <w:rsid w:val="006E6E1C"/>
    <w:rsid w:val="006E7DB5"/>
    <w:rsid w:val="006F0633"/>
    <w:rsid w:val="006F0AEC"/>
    <w:rsid w:val="006F0EB0"/>
    <w:rsid w:val="006F1FF3"/>
    <w:rsid w:val="006F20E2"/>
    <w:rsid w:val="006F27FE"/>
    <w:rsid w:val="006F2AF3"/>
    <w:rsid w:val="006F35AC"/>
    <w:rsid w:val="006F3ABB"/>
    <w:rsid w:val="006F57F0"/>
    <w:rsid w:val="006F5C9F"/>
    <w:rsid w:val="00700303"/>
    <w:rsid w:val="00701BB4"/>
    <w:rsid w:val="00701BE2"/>
    <w:rsid w:val="00702F07"/>
    <w:rsid w:val="00703237"/>
    <w:rsid w:val="007051ED"/>
    <w:rsid w:val="00707EF8"/>
    <w:rsid w:val="0071130C"/>
    <w:rsid w:val="0071637B"/>
    <w:rsid w:val="007211C9"/>
    <w:rsid w:val="00721899"/>
    <w:rsid w:val="007218ED"/>
    <w:rsid w:val="00722032"/>
    <w:rsid w:val="00723A1C"/>
    <w:rsid w:val="00723BB8"/>
    <w:rsid w:val="00723C28"/>
    <w:rsid w:val="0072484A"/>
    <w:rsid w:val="00724E38"/>
    <w:rsid w:val="00730B94"/>
    <w:rsid w:val="00732508"/>
    <w:rsid w:val="00734118"/>
    <w:rsid w:val="00735234"/>
    <w:rsid w:val="0073593C"/>
    <w:rsid w:val="0074002F"/>
    <w:rsid w:val="007411A7"/>
    <w:rsid w:val="00742DD7"/>
    <w:rsid w:val="00742F4D"/>
    <w:rsid w:val="0074336E"/>
    <w:rsid w:val="00743371"/>
    <w:rsid w:val="00743400"/>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4937"/>
    <w:rsid w:val="00785D88"/>
    <w:rsid w:val="00787ED6"/>
    <w:rsid w:val="0079118A"/>
    <w:rsid w:val="00791858"/>
    <w:rsid w:val="00791AE1"/>
    <w:rsid w:val="0079348D"/>
    <w:rsid w:val="00794048"/>
    <w:rsid w:val="007950E0"/>
    <w:rsid w:val="0079579F"/>
    <w:rsid w:val="007A316C"/>
    <w:rsid w:val="007A4D72"/>
    <w:rsid w:val="007A5029"/>
    <w:rsid w:val="007A7D91"/>
    <w:rsid w:val="007B0226"/>
    <w:rsid w:val="007B14FB"/>
    <w:rsid w:val="007B2239"/>
    <w:rsid w:val="007B4FB7"/>
    <w:rsid w:val="007B529D"/>
    <w:rsid w:val="007C1504"/>
    <w:rsid w:val="007C2070"/>
    <w:rsid w:val="007C44D5"/>
    <w:rsid w:val="007C6DD6"/>
    <w:rsid w:val="007C7155"/>
    <w:rsid w:val="007D0120"/>
    <w:rsid w:val="007D2908"/>
    <w:rsid w:val="007D2EBF"/>
    <w:rsid w:val="007D3CB5"/>
    <w:rsid w:val="007D5918"/>
    <w:rsid w:val="007E568B"/>
    <w:rsid w:val="007F0349"/>
    <w:rsid w:val="007F2A2F"/>
    <w:rsid w:val="007F38A2"/>
    <w:rsid w:val="007F48C0"/>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A75"/>
    <w:rsid w:val="00817688"/>
    <w:rsid w:val="00820151"/>
    <w:rsid w:val="00822959"/>
    <w:rsid w:val="00822BED"/>
    <w:rsid w:val="008248F3"/>
    <w:rsid w:val="00824B5E"/>
    <w:rsid w:val="00825C28"/>
    <w:rsid w:val="00827BD2"/>
    <w:rsid w:val="00827C78"/>
    <w:rsid w:val="008304D7"/>
    <w:rsid w:val="0083128C"/>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650E"/>
    <w:rsid w:val="00857BDB"/>
    <w:rsid w:val="00860F25"/>
    <w:rsid w:val="00862FFB"/>
    <w:rsid w:val="00863A1A"/>
    <w:rsid w:val="00863F09"/>
    <w:rsid w:val="00864F1A"/>
    <w:rsid w:val="0086672F"/>
    <w:rsid w:val="0086689B"/>
    <w:rsid w:val="0086743E"/>
    <w:rsid w:val="008715FB"/>
    <w:rsid w:val="008741FC"/>
    <w:rsid w:val="00874FE2"/>
    <w:rsid w:val="0087566E"/>
    <w:rsid w:val="0087753B"/>
    <w:rsid w:val="00880E2C"/>
    <w:rsid w:val="0088113F"/>
    <w:rsid w:val="00885510"/>
    <w:rsid w:val="00886CF2"/>
    <w:rsid w:val="0088729B"/>
    <w:rsid w:val="00891FC9"/>
    <w:rsid w:val="00892EA6"/>
    <w:rsid w:val="008957A7"/>
    <w:rsid w:val="00895E35"/>
    <w:rsid w:val="008962BD"/>
    <w:rsid w:val="00897A2C"/>
    <w:rsid w:val="00897A84"/>
    <w:rsid w:val="008A16D9"/>
    <w:rsid w:val="008A277D"/>
    <w:rsid w:val="008A2DE9"/>
    <w:rsid w:val="008A3EB6"/>
    <w:rsid w:val="008A4329"/>
    <w:rsid w:val="008B07B3"/>
    <w:rsid w:val="008B1398"/>
    <w:rsid w:val="008B4432"/>
    <w:rsid w:val="008B56B3"/>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4BAD"/>
    <w:rsid w:val="008D5F10"/>
    <w:rsid w:val="008D5F41"/>
    <w:rsid w:val="008D7FA1"/>
    <w:rsid w:val="008E0986"/>
    <w:rsid w:val="008E34FD"/>
    <w:rsid w:val="008E3594"/>
    <w:rsid w:val="008E5BB5"/>
    <w:rsid w:val="008E79AE"/>
    <w:rsid w:val="008F3E91"/>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03"/>
    <w:rsid w:val="00931D31"/>
    <w:rsid w:val="009322CC"/>
    <w:rsid w:val="009337A5"/>
    <w:rsid w:val="00933F77"/>
    <w:rsid w:val="0093475F"/>
    <w:rsid w:val="00936C14"/>
    <w:rsid w:val="00937961"/>
    <w:rsid w:val="00937CB6"/>
    <w:rsid w:val="0094196C"/>
    <w:rsid w:val="0094416D"/>
    <w:rsid w:val="00952338"/>
    <w:rsid w:val="00952525"/>
    <w:rsid w:val="00952F60"/>
    <w:rsid w:val="00955FFC"/>
    <w:rsid w:val="009561E2"/>
    <w:rsid w:val="009569C1"/>
    <w:rsid w:val="00956E43"/>
    <w:rsid w:val="00957704"/>
    <w:rsid w:val="00961EE0"/>
    <w:rsid w:val="00962232"/>
    <w:rsid w:val="00966D96"/>
    <w:rsid w:val="00967007"/>
    <w:rsid w:val="00967C29"/>
    <w:rsid w:val="009723D0"/>
    <w:rsid w:val="00974F99"/>
    <w:rsid w:val="009759B7"/>
    <w:rsid w:val="00975B7A"/>
    <w:rsid w:val="00977FA8"/>
    <w:rsid w:val="00981DF9"/>
    <w:rsid w:val="0098229C"/>
    <w:rsid w:val="00982950"/>
    <w:rsid w:val="00985AED"/>
    <w:rsid w:val="00985BF5"/>
    <w:rsid w:val="009866D6"/>
    <w:rsid w:val="0098680B"/>
    <w:rsid w:val="00995B13"/>
    <w:rsid w:val="00995D15"/>
    <w:rsid w:val="009A1FF6"/>
    <w:rsid w:val="009A39C0"/>
    <w:rsid w:val="009A3EEB"/>
    <w:rsid w:val="009A46DC"/>
    <w:rsid w:val="009A4D2B"/>
    <w:rsid w:val="009A63A3"/>
    <w:rsid w:val="009A66EF"/>
    <w:rsid w:val="009A69FA"/>
    <w:rsid w:val="009A7320"/>
    <w:rsid w:val="009B0935"/>
    <w:rsid w:val="009B2177"/>
    <w:rsid w:val="009B27F9"/>
    <w:rsid w:val="009B38CA"/>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C47"/>
    <w:rsid w:val="009E5DF9"/>
    <w:rsid w:val="009E62D1"/>
    <w:rsid w:val="009E730E"/>
    <w:rsid w:val="009F0AE2"/>
    <w:rsid w:val="009F1FFC"/>
    <w:rsid w:val="009F2331"/>
    <w:rsid w:val="009F57D5"/>
    <w:rsid w:val="009F6447"/>
    <w:rsid w:val="009F68D7"/>
    <w:rsid w:val="00A01F8F"/>
    <w:rsid w:val="00A025A4"/>
    <w:rsid w:val="00A079D9"/>
    <w:rsid w:val="00A104D5"/>
    <w:rsid w:val="00A10C51"/>
    <w:rsid w:val="00A120D8"/>
    <w:rsid w:val="00A12C28"/>
    <w:rsid w:val="00A13BCE"/>
    <w:rsid w:val="00A143C8"/>
    <w:rsid w:val="00A14409"/>
    <w:rsid w:val="00A1465B"/>
    <w:rsid w:val="00A16552"/>
    <w:rsid w:val="00A1656E"/>
    <w:rsid w:val="00A2470D"/>
    <w:rsid w:val="00A263F4"/>
    <w:rsid w:val="00A30C38"/>
    <w:rsid w:val="00A31A36"/>
    <w:rsid w:val="00A32117"/>
    <w:rsid w:val="00A32B8F"/>
    <w:rsid w:val="00A36065"/>
    <w:rsid w:val="00A361D5"/>
    <w:rsid w:val="00A37265"/>
    <w:rsid w:val="00A3735B"/>
    <w:rsid w:val="00A37EB3"/>
    <w:rsid w:val="00A400AA"/>
    <w:rsid w:val="00A41B14"/>
    <w:rsid w:val="00A422E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6363"/>
    <w:rsid w:val="00A57D4B"/>
    <w:rsid w:val="00A61597"/>
    <w:rsid w:val="00A61EF4"/>
    <w:rsid w:val="00A64E50"/>
    <w:rsid w:val="00A659EB"/>
    <w:rsid w:val="00A6655C"/>
    <w:rsid w:val="00A67196"/>
    <w:rsid w:val="00A703A9"/>
    <w:rsid w:val="00A70B5E"/>
    <w:rsid w:val="00A70FBD"/>
    <w:rsid w:val="00A72224"/>
    <w:rsid w:val="00A72F3F"/>
    <w:rsid w:val="00A73537"/>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96C"/>
    <w:rsid w:val="00AB030E"/>
    <w:rsid w:val="00AB0AD0"/>
    <w:rsid w:val="00AB4390"/>
    <w:rsid w:val="00AB68E9"/>
    <w:rsid w:val="00AB6A0F"/>
    <w:rsid w:val="00AC081B"/>
    <w:rsid w:val="00AC1CD1"/>
    <w:rsid w:val="00AC2233"/>
    <w:rsid w:val="00AC26A0"/>
    <w:rsid w:val="00AC3F5E"/>
    <w:rsid w:val="00AC60C6"/>
    <w:rsid w:val="00AC7835"/>
    <w:rsid w:val="00AD1F7B"/>
    <w:rsid w:val="00AD323E"/>
    <w:rsid w:val="00AD51AF"/>
    <w:rsid w:val="00AD5D22"/>
    <w:rsid w:val="00AD613B"/>
    <w:rsid w:val="00AD6839"/>
    <w:rsid w:val="00AD6AB7"/>
    <w:rsid w:val="00AE04B8"/>
    <w:rsid w:val="00AE2B96"/>
    <w:rsid w:val="00AE2E20"/>
    <w:rsid w:val="00AE3EE8"/>
    <w:rsid w:val="00AF14FF"/>
    <w:rsid w:val="00AF16F0"/>
    <w:rsid w:val="00AF2957"/>
    <w:rsid w:val="00AF379A"/>
    <w:rsid w:val="00AF3D5C"/>
    <w:rsid w:val="00AF4EE4"/>
    <w:rsid w:val="00AF58EB"/>
    <w:rsid w:val="00B03010"/>
    <w:rsid w:val="00B0434F"/>
    <w:rsid w:val="00B05171"/>
    <w:rsid w:val="00B0536F"/>
    <w:rsid w:val="00B05512"/>
    <w:rsid w:val="00B05D60"/>
    <w:rsid w:val="00B07164"/>
    <w:rsid w:val="00B1012E"/>
    <w:rsid w:val="00B107AB"/>
    <w:rsid w:val="00B10C8A"/>
    <w:rsid w:val="00B158CE"/>
    <w:rsid w:val="00B15E79"/>
    <w:rsid w:val="00B160F8"/>
    <w:rsid w:val="00B16B45"/>
    <w:rsid w:val="00B17596"/>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41F7"/>
    <w:rsid w:val="00B74D96"/>
    <w:rsid w:val="00B74EC4"/>
    <w:rsid w:val="00B76412"/>
    <w:rsid w:val="00B8389B"/>
    <w:rsid w:val="00B8457C"/>
    <w:rsid w:val="00B90E21"/>
    <w:rsid w:val="00B9158B"/>
    <w:rsid w:val="00B91613"/>
    <w:rsid w:val="00B92E51"/>
    <w:rsid w:val="00B951D0"/>
    <w:rsid w:val="00B95799"/>
    <w:rsid w:val="00B95E0D"/>
    <w:rsid w:val="00B97FBA"/>
    <w:rsid w:val="00BA272C"/>
    <w:rsid w:val="00BA283B"/>
    <w:rsid w:val="00BA54B7"/>
    <w:rsid w:val="00BA5F40"/>
    <w:rsid w:val="00BA7C3F"/>
    <w:rsid w:val="00BB0762"/>
    <w:rsid w:val="00BB68A3"/>
    <w:rsid w:val="00BC03CF"/>
    <w:rsid w:val="00BC099B"/>
    <w:rsid w:val="00BC0D8C"/>
    <w:rsid w:val="00BC431E"/>
    <w:rsid w:val="00BC73FF"/>
    <w:rsid w:val="00BD1D8D"/>
    <w:rsid w:val="00BD2F13"/>
    <w:rsid w:val="00BD5BE4"/>
    <w:rsid w:val="00BD6C2A"/>
    <w:rsid w:val="00BD6E66"/>
    <w:rsid w:val="00BD6E88"/>
    <w:rsid w:val="00BD744E"/>
    <w:rsid w:val="00BE47F6"/>
    <w:rsid w:val="00BE5912"/>
    <w:rsid w:val="00BF0CDC"/>
    <w:rsid w:val="00BF3A53"/>
    <w:rsid w:val="00BF6077"/>
    <w:rsid w:val="00BF7138"/>
    <w:rsid w:val="00BF7EF2"/>
    <w:rsid w:val="00C069DD"/>
    <w:rsid w:val="00C070FF"/>
    <w:rsid w:val="00C07B22"/>
    <w:rsid w:val="00C07FCF"/>
    <w:rsid w:val="00C10078"/>
    <w:rsid w:val="00C117B2"/>
    <w:rsid w:val="00C13FB3"/>
    <w:rsid w:val="00C156DF"/>
    <w:rsid w:val="00C15762"/>
    <w:rsid w:val="00C165DD"/>
    <w:rsid w:val="00C17412"/>
    <w:rsid w:val="00C21140"/>
    <w:rsid w:val="00C2229C"/>
    <w:rsid w:val="00C22DB9"/>
    <w:rsid w:val="00C23945"/>
    <w:rsid w:val="00C31025"/>
    <w:rsid w:val="00C3135B"/>
    <w:rsid w:val="00C313A3"/>
    <w:rsid w:val="00C31508"/>
    <w:rsid w:val="00C32954"/>
    <w:rsid w:val="00C33CDE"/>
    <w:rsid w:val="00C4207B"/>
    <w:rsid w:val="00C42754"/>
    <w:rsid w:val="00C43135"/>
    <w:rsid w:val="00C43BFB"/>
    <w:rsid w:val="00C44051"/>
    <w:rsid w:val="00C50052"/>
    <w:rsid w:val="00C505D1"/>
    <w:rsid w:val="00C50E75"/>
    <w:rsid w:val="00C517C8"/>
    <w:rsid w:val="00C52759"/>
    <w:rsid w:val="00C532BD"/>
    <w:rsid w:val="00C533F8"/>
    <w:rsid w:val="00C53F64"/>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5831"/>
    <w:rsid w:val="00C87645"/>
    <w:rsid w:val="00C90B4F"/>
    <w:rsid w:val="00C9131D"/>
    <w:rsid w:val="00C92575"/>
    <w:rsid w:val="00C9420E"/>
    <w:rsid w:val="00C94671"/>
    <w:rsid w:val="00C965FD"/>
    <w:rsid w:val="00CA14B2"/>
    <w:rsid w:val="00CA2517"/>
    <w:rsid w:val="00CA2AAE"/>
    <w:rsid w:val="00CA504E"/>
    <w:rsid w:val="00CB01ED"/>
    <w:rsid w:val="00CB0DC0"/>
    <w:rsid w:val="00CB2D2A"/>
    <w:rsid w:val="00CB2DA0"/>
    <w:rsid w:val="00CB4F13"/>
    <w:rsid w:val="00CC1062"/>
    <w:rsid w:val="00CC115F"/>
    <w:rsid w:val="00CC2708"/>
    <w:rsid w:val="00CC3399"/>
    <w:rsid w:val="00CC3C6D"/>
    <w:rsid w:val="00CC3D53"/>
    <w:rsid w:val="00CC4EF9"/>
    <w:rsid w:val="00CD3D7E"/>
    <w:rsid w:val="00CD4EB6"/>
    <w:rsid w:val="00CD713B"/>
    <w:rsid w:val="00CE15F2"/>
    <w:rsid w:val="00CE16DC"/>
    <w:rsid w:val="00CE17EA"/>
    <w:rsid w:val="00CE1C12"/>
    <w:rsid w:val="00CE5F2B"/>
    <w:rsid w:val="00CF3E03"/>
    <w:rsid w:val="00CF5B29"/>
    <w:rsid w:val="00D00354"/>
    <w:rsid w:val="00D00F35"/>
    <w:rsid w:val="00D01B2E"/>
    <w:rsid w:val="00D02148"/>
    <w:rsid w:val="00D02CE7"/>
    <w:rsid w:val="00D03732"/>
    <w:rsid w:val="00D0786D"/>
    <w:rsid w:val="00D07F92"/>
    <w:rsid w:val="00D11BAB"/>
    <w:rsid w:val="00D14C2B"/>
    <w:rsid w:val="00D20776"/>
    <w:rsid w:val="00D21BEC"/>
    <w:rsid w:val="00D22774"/>
    <w:rsid w:val="00D2461E"/>
    <w:rsid w:val="00D24A0B"/>
    <w:rsid w:val="00D279C4"/>
    <w:rsid w:val="00D31A0B"/>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7D88"/>
    <w:rsid w:val="00DA2B4B"/>
    <w:rsid w:val="00DA2BBF"/>
    <w:rsid w:val="00DA2E75"/>
    <w:rsid w:val="00DA4171"/>
    <w:rsid w:val="00DA4D62"/>
    <w:rsid w:val="00DA631A"/>
    <w:rsid w:val="00DA6811"/>
    <w:rsid w:val="00DA6DDB"/>
    <w:rsid w:val="00DA7E2E"/>
    <w:rsid w:val="00DB4DA1"/>
    <w:rsid w:val="00DB56B6"/>
    <w:rsid w:val="00DB7FFC"/>
    <w:rsid w:val="00DC2232"/>
    <w:rsid w:val="00DC2BF7"/>
    <w:rsid w:val="00DC5518"/>
    <w:rsid w:val="00DC6E60"/>
    <w:rsid w:val="00DC6E76"/>
    <w:rsid w:val="00DC78A4"/>
    <w:rsid w:val="00DC7D13"/>
    <w:rsid w:val="00DC7D22"/>
    <w:rsid w:val="00DD07E6"/>
    <w:rsid w:val="00DD1F4D"/>
    <w:rsid w:val="00DD366C"/>
    <w:rsid w:val="00DD548D"/>
    <w:rsid w:val="00DE13EB"/>
    <w:rsid w:val="00DE30C1"/>
    <w:rsid w:val="00DE3A81"/>
    <w:rsid w:val="00DE69D3"/>
    <w:rsid w:val="00DE6C7A"/>
    <w:rsid w:val="00DE7F48"/>
    <w:rsid w:val="00DF0567"/>
    <w:rsid w:val="00DF0D47"/>
    <w:rsid w:val="00DF0D8C"/>
    <w:rsid w:val="00DF12A4"/>
    <w:rsid w:val="00DF18FF"/>
    <w:rsid w:val="00DF2424"/>
    <w:rsid w:val="00DF2B84"/>
    <w:rsid w:val="00DF35EC"/>
    <w:rsid w:val="00DF4140"/>
    <w:rsid w:val="00DF4CDA"/>
    <w:rsid w:val="00DF4D04"/>
    <w:rsid w:val="00E050BC"/>
    <w:rsid w:val="00E06B4E"/>
    <w:rsid w:val="00E07104"/>
    <w:rsid w:val="00E07358"/>
    <w:rsid w:val="00E12F06"/>
    <w:rsid w:val="00E13373"/>
    <w:rsid w:val="00E139D6"/>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3BE5"/>
    <w:rsid w:val="00E44F60"/>
    <w:rsid w:val="00E459F8"/>
    <w:rsid w:val="00E467A7"/>
    <w:rsid w:val="00E4683C"/>
    <w:rsid w:val="00E47F36"/>
    <w:rsid w:val="00E503C9"/>
    <w:rsid w:val="00E50C7C"/>
    <w:rsid w:val="00E538C0"/>
    <w:rsid w:val="00E5396D"/>
    <w:rsid w:val="00E55AC0"/>
    <w:rsid w:val="00E57EC8"/>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CE0"/>
    <w:rsid w:val="00E94637"/>
    <w:rsid w:val="00EA4F38"/>
    <w:rsid w:val="00EB2BE8"/>
    <w:rsid w:val="00EB3536"/>
    <w:rsid w:val="00EB3716"/>
    <w:rsid w:val="00EB58B7"/>
    <w:rsid w:val="00EB5F3B"/>
    <w:rsid w:val="00EB651A"/>
    <w:rsid w:val="00EB77DC"/>
    <w:rsid w:val="00EC1A49"/>
    <w:rsid w:val="00EC27C7"/>
    <w:rsid w:val="00EC2E9F"/>
    <w:rsid w:val="00EC404D"/>
    <w:rsid w:val="00EC47BC"/>
    <w:rsid w:val="00EC49BA"/>
    <w:rsid w:val="00EC4BE3"/>
    <w:rsid w:val="00EC54AF"/>
    <w:rsid w:val="00EC5B64"/>
    <w:rsid w:val="00EC5F48"/>
    <w:rsid w:val="00EC723C"/>
    <w:rsid w:val="00EC7AAC"/>
    <w:rsid w:val="00EC7DE7"/>
    <w:rsid w:val="00ED034B"/>
    <w:rsid w:val="00ED046F"/>
    <w:rsid w:val="00ED21F3"/>
    <w:rsid w:val="00ED394F"/>
    <w:rsid w:val="00ED407B"/>
    <w:rsid w:val="00ED537C"/>
    <w:rsid w:val="00ED572B"/>
    <w:rsid w:val="00ED5ED0"/>
    <w:rsid w:val="00ED63AC"/>
    <w:rsid w:val="00EE1410"/>
    <w:rsid w:val="00EE33E4"/>
    <w:rsid w:val="00EE75C9"/>
    <w:rsid w:val="00EF220E"/>
    <w:rsid w:val="00EF36C1"/>
    <w:rsid w:val="00EF43D5"/>
    <w:rsid w:val="00EF4517"/>
    <w:rsid w:val="00EF4E28"/>
    <w:rsid w:val="00EF54FA"/>
    <w:rsid w:val="00EF57C8"/>
    <w:rsid w:val="00EF5812"/>
    <w:rsid w:val="00EF60B2"/>
    <w:rsid w:val="00EF6431"/>
    <w:rsid w:val="00EF7533"/>
    <w:rsid w:val="00F0290B"/>
    <w:rsid w:val="00F031F5"/>
    <w:rsid w:val="00F03BDE"/>
    <w:rsid w:val="00F03F3E"/>
    <w:rsid w:val="00F04597"/>
    <w:rsid w:val="00F05515"/>
    <w:rsid w:val="00F05C7D"/>
    <w:rsid w:val="00F06982"/>
    <w:rsid w:val="00F06FE4"/>
    <w:rsid w:val="00F10094"/>
    <w:rsid w:val="00F104A5"/>
    <w:rsid w:val="00F10AFF"/>
    <w:rsid w:val="00F10BEF"/>
    <w:rsid w:val="00F11D6F"/>
    <w:rsid w:val="00F13722"/>
    <w:rsid w:val="00F14E65"/>
    <w:rsid w:val="00F1682D"/>
    <w:rsid w:val="00F228D9"/>
    <w:rsid w:val="00F23D01"/>
    <w:rsid w:val="00F2484E"/>
    <w:rsid w:val="00F24B3B"/>
    <w:rsid w:val="00F24C12"/>
    <w:rsid w:val="00F24D1E"/>
    <w:rsid w:val="00F251F2"/>
    <w:rsid w:val="00F27AF5"/>
    <w:rsid w:val="00F31AB3"/>
    <w:rsid w:val="00F33F9D"/>
    <w:rsid w:val="00F34220"/>
    <w:rsid w:val="00F350CC"/>
    <w:rsid w:val="00F420E9"/>
    <w:rsid w:val="00F42B90"/>
    <w:rsid w:val="00F447D0"/>
    <w:rsid w:val="00F44EC9"/>
    <w:rsid w:val="00F45431"/>
    <w:rsid w:val="00F46A7F"/>
    <w:rsid w:val="00F47234"/>
    <w:rsid w:val="00F506CF"/>
    <w:rsid w:val="00F5099B"/>
    <w:rsid w:val="00F51978"/>
    <w:rsid w:val="00F54C68"/>
    <w:rsid w:val="00F55AD4"/>
    <w:rsid w:val="00F55C7E"/>
    <w:rsid w:val="00F56987"/>
    <w:rsid w:val="00F5770D"/>
    <w:rsid w:val="00F61414"/>
    <w:rsid w:val="00F64605"/>
    <w:rsid w:val="00F65255"/>
    <w:rsid w:val="00F67755"/>
    <w:rsid w:val="00F72A84"/>
    <w:rsid w:val="00F72C0A"/>
    <w:rsid w:val="00F72F94"/>
    <w:rsid w:val="00F74532"/>
    <w:rsid w:val="00F76DDE"/>
    <w:rsid w:val="00F84DBE"/>
    <w:rsid w:val="00F85582"/>
    <w:rsid w:val="00F868EC"/>
    <w:rsid w:val="00F91382"/>
    <w:rsid w:val="00F91DCA"/>
    <w:rsid w:val="00F9252E"/>
    <w:rsid w:val="00F92AC5"/>
    <w:rsid w:val="00F9334C"/>
    <w:rsid w:val="00F93813"/>
    <w:rsid w:val="00F942A6"/>
    <w:rsid w:val="00F958B8"/>
    <w:rsid w:val="00F95985"/>
    <w:rsid w:val="00F960A9"/>
    <w:rsid w:val="00F96445"/>
    <w:rsid w:val="00F966B4"/>
    <w:rsid w:val="00F977C7"/>
    <w:rsid w:val="00FA0954"/>
    <w:rsid w:val="00FA1859"/>
    <w:rsid w:val="00FA21F4"/>
    <w:rsid w:val="00FA3704"/>
    <w:rsid w:val="00FA57F8"/>
    <w:rsid w:val="00FA757D"/>
    <w:rsid w:val="00FC23FD"/>
    <w:rsid w:val="00FC2CB2"/>
    <w:rsid w:val="00FC3076"/>
    <w:rsid w:val="00FC4F45"/>
    <w:rsid w:val="00FC76DB"/>
    <w:rsid w:val="00FD2B09"/>
    <w:rsid w:val="00FD382D"/>
    <w:rsid w:val="00FD4E80"/>
    <w:rsid w:val="00FD6F6F"/>
    <w:rsid w:val="00FD73C8"/>
    <w:rsid w:val="00FD7B92"/>
    <w:rsid w:val="00FD7FC5"/>
    <w:rsid w:val="00FE0F67"/>
    <w:rsid w:val="00FE4B3A"/>
    <w:rsid w:val="00FE5743"/>
    <w:rsid w:val="00FE7BFF"/>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E1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basedOn w:val="Fuentedeprrafopredeter"/>
    <w:link w:val="Prrafodelista"/>
    <w:uiPriority w:val="34"/>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13</Pages>
  <Words>4325</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18</cp:revision>
  <cp:lastPrinted>2022-11-18T17:13:00Z</cp:lastPrinted>
  <dcterms:created xsi:type="dcterms:W3CDTF">2022-10-07T15:00:00Z</dcterms:created>
  <dcterms:modified xsi:type="dcterms:W3CDTF">2022-11-18T17:24:00Z</dcterms:modified>
</cp:coreProperties>
</file>